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35AE93A3" w:rsidR="003C4E77" w:rsidRPr="00A3102D" w:rsidRDefault="0007265A" w:rsidP="00A3102D">
      <w:pPr>
        <w:spacing w:line="259" w:lineRule="auto"/>
        <w:ind w:right="142"/>
        <w:rPr>
          <w:rFonts w:ascii="Arial" w:eastAsia="MS Gothic" w:hAnsi="Arial"/>
          <w:b/>
          <w:color w:val="14387F"/>
          <w:sz w:val="80"/>
          <w:szCs w:val="80"/>
          <w:lang w:eastAsia="ar-SA"/>
        </w:rPr>
      </w:pPr>
      <w:r>
        <w:rPr>
          <w:rFonts w:ascii="Arial" w:eastAsia="MS Gothic" w:hAnsi="Arial"/>
          <w:b/>
          <w:color w:val="14387F"/>
          <w:sz w:val="80"/>
          <w:szCs w:val="80"/>
          <w:lang w:eastAsia="ar-SA"/>
        </w:rPr>
        <w:t>Druhá p</w:t>
      </w:r>
      <w:r w:rsidR="00A3102D"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ředběžná zpráva s</w:t>
      </w:r>
      <w:r w:rsidR="002E0088">
        <w:rPr>
          <w:rFonts w:ascii="Arial" w:eastAsia="MS Gothic" w:hAnsi="Arial"/>
          <w:b/>
          <w:color w:val="14387F"/>
          <w:sz w:val="80"/>
          <w:szCs w:val="80"/>
          <w:lang w:eastAsia="ar-SA"/>
        </w:rPr>
        <w:t> </w:t>
      </w:r>
      <w:r w:rsidR="00A3102D"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hodnocením kvality ovzduší za rok 202</w:t>
      </w:r>
      <w:r w:rsidR="005075B2">
        <w:rPr>
          <w:rFonts w:ascii="Arial" w:eastAsia="MS Gothic" w:hAnsi="Arial"/>
          <w:b/>
          <w:color w:val="14387F"/>
          <w:sz w:val="80"/>
          <w:szCs w:val="80"/>
          <w:lang w:eastAsia="ar-SA"/>
        </w:rPr>
        <w:t>3</w:t>
      </w:r>
    </w:p>
    <w:p w14:paraId="372DB6B3" w14:textId="77777777" w:rsidR="00A3102D" w:rsidRPr="00A3102D" w:rsidRDefault="00A3102D" w:rsidP="00A3102D">
      <w:pPr>
        <w:spacing w:line="259" w:lineRule="auto"/>
        <w:ind w:right="142"/>
        <w:rPr>
          <w:color w:val="14387F"/>
          <w:sz w:val="22"/>
        </w:rPr>
      </w:pPr>
    </w:p>
    <w:p w14:paraId="3CAC524F" w14:textId="619D958A" w:rsidR="0007265A" w:rsidRPr="0007265A" w:rsidRDefault="0007265A" w:rsidP="0007265A">
      <w:pPr>
        <w:spacing w:line="276" w:lineRule="auto"/>
        <w:ind w:right="142"/>
        <w:jc w:val="both"/>
        <w:rPr>
          <w:b/>
          <w:color w:val="14387F"/>
          <w:sz w:val="22"/>
          <w:szCs w:val="22"/>
        </w:rPr>
      </w:pPr>
      <w:r w:rsidRPr="0007265A">
        <w:rPr>
          <w:b/>
          <w:color w:val="14387F"/>
          <w:sz w:val="22"/>
          <w:szCs w:val="22"/>
        </w:rPr>
        <w:t>Na základě předběžné analýzy dat z manuálního měřicího monitoringu benzo[</w:t>
      </w:r>
      <w:r w:rsidRPr="003927B2">
        <w:rPr>
          <w:b/>
          <w:i/>
          <w:color w:val="14387F"/>
          <w:sz w:val="22"/>
          <w:szCs w:val="22"/>
        </w:rPr>
        <w:t>a</w:t>
      </w:r>
      <w:r w:rsidRPr="0007265A">
        <w:rPr>
          <w:b/>
          <w:color w:val="14387F"/>
          <w:sz w:val="22"/>
          <w:szCs w:val="22"/>
        </w:rPr>
        <w:t>]pyrenu a benzenu, která doplňuje předběžnou analýzu dat ze stanic s automatizovaným měřicím programem ČHMÚ, lze konstatovat, že rok 202</w:t>
      </w:r>
      <w:r w:rsidR="006D644E">
        <w:rPr>
          <w:b/>
          <w:color w:val="14387F"/>
          <w:sz w:val="22"/>
          <w:szCs w:val="22"/>
        </w:rPr>
        <w:t>3</w:t>
      </w:r>
      <w:r w:rsidRPr="0007265A">
        <w:rPr>
          <w:b/>
          <w:color w:val="14387F"/>
          <w:sz w:val="22"/>
          <w:szCs w:val="22"/>
        </w:rPr>
        <w:t xml:space="preserve"> bude zařazen mezi roky s dobrou kvalitou ovzduší. Hodnocené koncentrace látek znečišťujících ovzduší v</w:t>
      </w:r>
      <w:r w:rsidR="00B80822">
        <w:rPr>
          <w:b/>
          <w:color w:val="14387F"/>
          <w:sz w:val="22"/>
          <w:szCs w:val="22"/>
        </w:rPr>
        <w:t>yjma přízemního ozonu dosáhly v </w:t>
      </w:r>
      <w:r w:rsidRPr="0007265A">
        <w:rPr>
          <w:b/>
          <w:color w:val="14387F"/>
          <w:sz w:val="22"/>
          <w:szCs w:val="22"/>
        </w:rPr>
        <w:t>roce 202</w:t>
      </w:r>
      <w:r w:rsidR="006D644E">
        <w:rPr>
          <w:b/>
          <w:color w:val="14387F"/>
          <w:sz w:val="22"/>
          <w:szCs w:val="22"/>
        </w:rPr>
        <w:t>3</w:t>
      </w:r>
      <w:r w:rsidRPr="0007265A">
        <w:rPr>
          <w:b/>
          <w:color w:val="14387F"/>
          <w:sz w:val="22"/>
          <w:szCs w:val="22"/>
        </w:rPr>
        <w:t xml:space="preserve"> nejnižších hodnot. </w:t>
      </w:r>
    </w:p>
    <w:p w14:paraId="4707C829" w14:textId="61D53F12" w:rsidR="006D644E" w:rsidRPr="0007265A" w:rsidRDefault="006D644E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6D644E">
        <w:rPr>
          <w:color w:val="14387F"/>
          <w:sz w:val="22"/>
          <w:szCs w:val="22"/>
        </w:rPr>
        <w:t>V případě benzo[</w:t>
      </w:r>
      <w:r w:rsidRPr="006D644E">
        <w:rPr>
          <w:i/>
          <w:color w:val="14387F"/>
          <w:sz w:val="22"/>
          <w:szCs w:val="22"/>
        </w:rPr>
        <w:t>a</w:t>
      </w:r>
      <w:r w:rsidRPr="006D644E">
        <w:rPr>
          <w:color w:val="14387F"/>
          <w:sz w:val="22"/>
          <w:szCs w:val="22"/>
        </w:rPr>
        <w:t xml:space="preserve">]pyrenu došlo v roce 2023 dle předběžných údajů k překročení ročního imisního limitu na cca 17 % stanic, tj. na 8 z celkového počtu 47 stanic </w:t>
      </w:r>
      <w:r w:rsidR="00B80822">
        <w:rPr>
          <w:color w:val="14387F"/>
          <w:sz w:val="22"/>
          <w:szCs w:val="22"/>
        </w:rPr>
        <w:t xml:space="preserve">s dostatečným počtem měření pro hodnocení. </w:t>
      </w:r>
      <w:r w:rsidRPr="006D644E">
        <w:rPr>
          <w:color w:val="14387F"/>
          <w:sz w:val="22"/>
          <w:szCs w:val="22"/>
        </w:rPr>
        <w:t>Nadlimitní hodnoty benzo[</w:t>
      </w:r>
      <w:r w:rsidRPr="00AD3E86">
        <w:rPr>
          <w:i/>
          <w:color w:val="14387F"/>
          <w:sz w:val="22"/>
          <w:szCs w:val="22"/>
        </w:rPr>
        <w:t>a</w:t>
      </w:r>
      <w:r w:rsidRPr="006D644E">
        <w:rPr>
          <w:color w:val="14387F"/>
          <w:sz w:val="22"/>
          <w:szCs w:val="22"/>
        </w:rPr>
        <w:t>]pyrenu byly naměřeny na sedmi stanicích v</w:t>
      </w:r>
      <w:r>
        <w:rPr>
          <w:color w:val="14387F"/>
          <w:sz w:val="22"/>
          <w:szCs w:val="22"/>
        </w:rPr>
        <w:t xml:space="preserve"> Moravskoslezském kraji </w:t>
      </w:r>
      <w:r w:rsidRPr="006D644E">
        <w:rPr>
          <w:color w:val="14387F"/>
          <w:sz w:val="22"/>
          <w:szCs w:val="22"/>
        </w:rPr>
        <w:t>a na jedné ve Středočeském kraji (Kladno-</w:t>
      </w:r>
      <w:proofErr w:type="spellStart"/>
      <w:r w:rsidRPr="006D644E">
        <w:rPr>
          <w:color w:val="14387F"/>
          <w:sz w:val="22"/>
          <w:szCs w:val="22"/>
        </w:rPr>
        <w:t>Švermov</w:t>
      </w:r>
      <w:proofErr w:type="spellEnd"/>
      <w:r w:rsidRPr="006D644E">
        <w:rPr>
          <w:color w:val="14387F"/>
          <w:sz w:val="22"/>
          <w:szCs w:val="22"/>
        </w:rPr>
        <w:t>). Nejvyšší roční průměrné koncentrace benzo[</w:t>
      </w:r>
      <w:r w:rsidRPr="006D644E">
        <w:rPr>
          <w:i/>
          <w:color w:val="14387F"/>
          <w:sz w:val="22"/>
          <w:szCs w:val="22"/>
        </w:rPr>
        <w:t>a</w:t>
      </w:r>
      <w:r w:rsidRPr="006D644E">
        <w:rPr>
          <w:color w:val="14387F"/>
          <w:sz w:val="22"/>
          <w:szCs w:val="22"/>
        </w:rPr>
        <w:t>]pyrenu jsou dlouhodobě zaznamen</w:t>
      </w:r>
      <w:r w:rsidR="00B80822">
        <w:rPr>
          <w:color w:val="14387F"/>
          <w:sz w:val="22"/>
          <w:szCs w:val="22"/>
        </w:rPr>
        <w:t>ávány na všech typech stanic na </w:t>
      </w:r>
      <w:r w:rsidRPr="006D644E">
        <w:rPr>
          <w:color w:val="14387F"/>
          <w:sz w:val="22"/>
          <w:szCs w:val="22"/>
        </w:rPr>
        <w:t>celém území M</w:t>
      </w:r>
      <w:r>
        <w:rPr>
          <w:color w:val="14387F"/>
          <w:sz w:val="22"/>
          <w:szCs w:val="22"/>
        </w:rPr>
        <w:t>oravskoslezského kraje</w:t>
      </w:r>
      <w:r w:rsidRPr="006D644E">
        <w:rPr>
          <w:color w:val="14387F"/>
          <w:sz w:val="22"/>
          <w:szCs w:val="22"/>
        </w:rPr>
        <w:t>. Vysoké nadlimitní koncentrace benzo[</w:t>
      </w:r>
      <w:r w:rsidRPr="00AD3E86">
        <w:rPr>
          <w:i/>
          <w:color w:val="14387F"/>
          <w:sz w:val="22"/>
          <w:szCs w:val="22"/>
        </w:rPr>
        <w:t>a</w:t>
      </w:r>
      <w:r w:rsidRPr="006D644E">
        <w:rPr>
          <w:color w:val="14387F"/>
          <w:sz w:val="22"/>
          <w:szCs w:val="22"/>
        </w:rPr>
        <w:t>]pyrenu se zde vyskytují ve spojitosti s nejvyšším emisním zatížením v rámci ČR z různých typů zdrojů a vlivu přeshraničního přenosu z Polska. Poprvé za dobu sledování (tj. od roku 2005) klesly koncentrace benzo[a]pyrenu v roce 2023 na některých městských stanicích v</w:t>
      </w:r>
      <w:r>
        <w:rPr>
          <w:color w:val="14387F"/>
          <w:sz w:val="22"/>
          <w:szCs w:val="22"/>
        </w:rPr>
        <w:t> Moravskoslezském kraji</w:t>
      </w:r>
      <w:r w:rsidRPr="006D644E">
        <w:rPr>
          <w:color w:val="14387F"/>
          <w:sz w:val="22"/>
          <w:szCs w:val="22"/>
        </w:rPr>
        <w:t xml:space="preserve"> pod imisní limit (Ostrava-Poruba DD, Ostrava</w:t>
      </w:r>
      <w:r w:rsidRPr="006D644E">
        <w:rPr>
          <w:color w:val="14387F"/>
          <w:sz w:val="22"/>
          <w:szCs w:val="22"/>
        </w:rPr>
        <w:noBreakHyphen/>
        <w:t>Poruba ČHMÚ a Ostrava-Mari</w:t>
      </w:r>
      <w:r w:rsidR="00B80822">
        <w:rPr>
          <w:color w:val="14387F"/>
          <w:sz w:val="22"/>
          <w:szCs w:val="22"/>
        </w:rPr>
        <w:t>ánské Hory), stále ale patří ke </w:t>
      </w:r>
      <w:r w:rsidRPr="006D644E">
        <w:rPr>
          <w:color w:val="14387F"/>
          <w:sz w:val="22"/>
          <w:szCs w:val="22"/>
        </w:rPr>
        <w:t xml:space="preserve">stanicím s nejvyššími koncentracemi </w:t>
      </w:r>
      <w:proofErr w:type="spellStart"/>
      <w:r w:rsidRPr="006D644E">
        <w:rPr>
          <w:color w:val="14387F"/>
          <w:sz w:val="22"/>
          <w:szCs w:val="22"/>
        </w:rPr>
        <w:t>benzo</w:t>
      </w:r>
      <w:proofErr w:type="spellEnd"/>
      <w:r w:rsidRPr="006D644E">
        <w:rPr>
          <w:color w:val="14387F"/>
          <w:sz w:val="22"/>
          <w:szCs w:val="22"/>
        </w:rPr>
        <w:t>[</w:t>
      </w:r>
      <w:r w:rsidRPr="006D644E">
        <w:rPr>
          <w:i/>
          <w:color w:val="14387F"/>
          <w:sz w:val="22"/>
          <w:szCs w:val="22"/>
        </w:rPr>
        <w:t>a</w:t>
      </w:r>
      <w:r w:rsidRPr="006D644E">
        <w:rPr>
          <w:color w:val="14387F"/>
          <w:sz w:val="22"/>
          <w:szCs w:val="22"/>
        </w:rPr>
        <w:t>]pyrenu v ČR.</w:t>
      </w:r>
    </w:p>
    <w:p w14:paraId="5B56B077" w14:textId="654C02A2" w:rsidR="0007265A" w:rsidRPr="0007265A" w:rsidRDefault="0007265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07265A">
        <w:rPr>
          <w:color w:val="14387F"/>
          <w:sz w:val="22"/>
          <w:szCs w:val="22"/>
        </w:rPr>
        <w:t>Roční imisní limit benzenu (5 µg</w:t>
      </w:r>
      <w:r w:rsidRPr="0007265A">
        <w:rPr>
          <w:rFonts w:ascii="Cambria Math" w:hAnsi="Cambria Math" w:cs="Cambria Math"/>
          <w:color w:val="14387F"/>
          <w:sz w:val="22"/>
          <w:szCs w:val="22"/>
        </w:rPr>
        <w:t>⋅</w:t>
      </w:r>
      <w:r w:rsidRPr="0007265A">
        <w:rPr>
          <w:color w:val="14387F"/>
          <w:sz w:val="22"/>
          <w:szCs w:val="22"/>
        </w:rPr>
        <w:t>m</w:t>
      </w:r>
      <w:r w:rsidRPr="008248FA">
        <w:rPr>
          <w:color w:val="14387F"/>
          <w:sz w:val="22"/>
          <w:szCs w:val="22"/>
          <w:vertAlign w:val="superscript"/>
        </w:rPr>
        <w:t>−3</w:t>
      </w:r>
      <w:r w:rsidRPr="0007265A">
        <w:rPr>
          <w:color w:val="14387F"/>
          <w:sz w:val="22"/>
          <w:szCs w:val="22"/>
        </w:rPr>
        <w:t>) nebyl v roce 202</w:t>
      </w:r>
      <w:r w:rsidR="006D644E">
        <w:rPr>
          <w:color w:val="14387F"/>
          <w:sz w:val="22"/>
          <w:szCs w:val="22"/>
        </w:rPr>
        <w:t>3</w:t>
      </w:r>
      <w:r w:rsidRPr="0007265A">
        <w:rPr>
          <w:color w:val="14387F"/>
          <w:sz w:val="22"/>
          <w:szCs w:val="22"/>
        </w:rPr>
        <w:t xml:space="preserve"> překročen na žádné z 35 stanic. </w:t>
      </w:r>
    </w:p>
    <w:p w14:paraId="3DDB094A" w14:textId="6E0CF9C1" w:rsidR="000763F1" w:rsidRDefault="000763F1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0763F1">
        <w:rPr>
          <w:color w:val="14387F"/>
          <w:sz w:val="22"/>
          <w:szCs w:val="22"/>
        </w:rPr>
        <w:t>V roce 2023 byl zaznamenán významný pokles koncentrací benzo[</w:t>
      </w:r>
      <w:r w:rsidRPr="000763F1">
        <w:rPr>
          <w:i/>
          <w:color w:val="14387F"/>
          <w:sz w:val="22"/>
          <w:szCs w:val="22"/>
        </w:rPr>
        <w:t>a</w:t>
      </w:r>
      <w:r w:rsidRPr="000763F1">
        <w:rPr>
          <w:color w:val="14387F"/>
          <w:sz w:val="22"/>
          <w:szCs w:val="22"/>
        </w:rPr>
        <w:t>]pyrenu v ovzduší, přičemž byly překonány rekordně nízké hodnoty z roku 2022. Jednalo se tak o nejnižší úroveň za celé období měření od roku 2005. K významnému poklesu koncentrace benzo[</w:t>
      </w:r>
      <w:r w:rsidRPr="000763F1">
        <w:rPr>
          <w:i/>
          <w:color w:val="14387F"/>
          <w:sz w:val="22"/>
          <w:szCs w:val="22"/>
        </w:rPr>
        <w:t>a</w:t>
      </w:r>
      <w:r w:rsidRPr="000763F1">
        <w:rPr>
          <w:color w:val="14387F"/>
          <w:sz w:val="22"/>
          <w:szCs w:val="22"/>
        </w:rPr>
        <w:t>]pyrenu v ovzduší přispěla zejména opatření ke zlepšení kvality ovzduší, např. obnova kotlů v domácnostech a přechod na alternativní zdroje tepla. Zákaz provozu kotlů na tuhá paliva emisní třídy 1 nebo 2 (tzv. neekolog</w:t>
      </w:r>
      <w:r w:rsidR="00B80822">
        <w:rPr>
          <w:color w:val="14387F"/>
          <w:sz w:val="22"/>
          <w:szCs w:val="22"/>
        </w:rPr>
        <w:t>ických kotlů) s platností od 1. </w:t>
      </w:r>
      <w:r w:rsidRPr="000763F1">
        <w:rPr>
          <w:color w:val="14387F"/>
          <w:sz w:val="22"/>
          <w:szCs w:val="22"/>
        </w:rPr>
        <w:t>září 2024 a energetická krize uspíšily pořízení nových alternativních zdrojů tepla v domácnostech. K lepší kvalitě ovzduší přispěly také atypické meteorologické podmínky v zimních měsících (nadprůměrné teploty, dobré rozptylové podmínky)</w:t>
      </w:r>
      <w:r>
        <w:rPr>
          <w:color w:val="14387F"/>
          <w:sz w:val="22"/>
          <w:szCs w:val="22"/>
        </w:rPr>
        <w:t>.</w:t>
      </w:r>
    </w:p>
    <w:p w14:paraId="2D0C0702" w14:textId="77777777" w:rsidR="008248FA" w:rsidRDefault="008248F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41759864" w14:textId="77777777" w:rsidR="008248FA" w:rsidRPr="0007265A" w:rsidRDefault="008248F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7B359AA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2B9FD27" w14:textId="096ADE0B" w:rsidR="003927B2" w:rsidRPr="006A025F" w:rsidRDefault="003927B2" w:rsidP="003927B2">
      <w:pPr>
        <w:rPr>
          <w:lang w:eastAsia="cs-CZ"/>
        </w:rPr>
      </w:pPr>
    </w:p>
    <w:p w14:paraId="0683962B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124A712" w14:textId="3566FE37" w:rsidR="003927B2" w:rsidRDefault="005075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A71EDA">
        <w:rPr>
          <w:noProof/>
          <w:lang w:eastAsia="cs-CZ"/>
        </w:rPr>
        <w:drawing>
          <wp:inline distT="0" distB="0" distL="0" distR="0" wp14:anchorId="624A592B" wp14:editId="54B5CA05">
            <wp:extent cx="5850890" cy="24844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8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399FF" w14:textId="02D65149" w:rsidR="003927B2" w:rsidRPr="006A025F" w:rsidRDefault="003927B2" w:rsidP="003927B2">
      <w:pPr>
        <w:pStyle w:val="Titulek"/>
        <w:spacing w:line="288" w:lineRule="auto"/>
        <w:rPr>
          <w:lang w:eastAsia="cs-CZ"/>
        </w:rPr>
      </w:pPr>
      <w:bookmarkStart w:id="0" w:name="_Ref70575920"/>
      <w:r w:rsidRPr="006A025F">
        <w:t xml:space="preserve">Obr. </w:t>
      </w:r>
      <w:bookmarkEnd w:id="0"/>
      <w:r>
        <w:t>1</w:t>
      </w:r>
      <w:r w:rsidR="00B80822">
        <w:t>:</w:t>
      </w:r>
      <w:r>
        <w:t xml:space="preserve"> </w:t>
      </w:r>
      <w:r w:rsidRPr="006A025F">
        <w:t>Roční průměrné koncentrace benzo[a]pyrenu v České republice, 201</w:t>
      </w:r>
      <w:r w:rsidR="005075B2">
        <w:t>3</w:t>
      </w:r>
      <w:r w:rsidRPr="006A025F">
        <w:t>–202</w:t>
      </w:r>
      <w:r w:rsidR="005075B2">
        <w:t>3</w:t>
      </w:r>
    </w:p>
    <w:p w14:paraId="22328848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3B957A23" w14:textId="541685BB" w:rsidR="000763F1" w:rsidRPr="000763F1" w:rsidRDefault="000763F1" w:rsidP="000763F1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0763F1">
        <w:rPr>
          <w:color w:val="14387F"/>
          <w:sz w:val="22"/>
          <w:szCs w:val="22"/>
        </w:rPr>
        <w:t xml:space="preserve">Navzdory výraznému zlepšení kvality ovzduší překračují stále koncentrace </w:t>
      </w:r>
      <w:proofErr w:type="spellStart"/>
      <w:r w:rsidRPr="000763F1">
        <w:rPr>
          <w:color w:val="14387F"/>
          <w:sz w:val="22"/>
          <w:szCs w:val="22"/>
        </w:rPr>
        <w:t>benzo</w:t>
      </w:r>
      <w:proofErr w:type="spellEnd"/>
      <w:r w:rsidRPr="000763F1">
        <w:rPr>
          <w:color w:val="14387F"/>
          <w:sz w:val="22"/>
          <w:szCs w:val="22"/>
        </w:rPr>
        <w:t>[</w:t>
      </w:r>
      <w:r w:rsidRPr="000763F1">
        <w:rPr>
          <w:i/>
          <w:color w:val="14387F"/>
          <w:sz w:val="22"/>
          <w:szCs w:val="22"/>
        </w:rPr>
        <w:t>a</w:t>
      </w:r>
      <w:r w:rsidR="00B80822">
        <w:rPr>
          <w:color w:val="14387F"/>
          <w:sz w:val="22"/>
          <w:szCs w:val="22"/>
        </w:rPr>
        <w:t>]pyrenu na </w:t>
      </w:r>
      <w:r w:rsidRPr="000763F1">
        <w:rPr>
          <w:color w:val="14387F"/>
          <w:sz w:val="22"/>
          <w:szCs w:val="22"/>
        </w:rPr>
        <w:t>některých stanicích povolený imisní limit. Nadlimitní koncentrace lze očekávat také v obcích s vyšším podílem vytápění domácností pevnými palivy, kter</w:t>
      </w:r>
      <w:r w:rsidR="00AD3E86">
        <w:rPr>
          <w:color w:val="14387F"/>
          <w:sz w:val="22"/>
          <w:szCs w:val="22"/>
        </w:rPr>
        <w:t>á</w:t>
      </w:r>
      <w:r w:rsidRPr="000763F1">
        <w:rPr>
          <w:color w:val="14387F"/>
          <w:sz w:val="22"/>
          <w:szCs w:val="22"/>
        </w:rPr>
        <w:t xml:space="preserve"> j</w:t>
      </w:r>
      <w:r w:rsidR="00AD3E86">
        <w:rPr>
          <w:color w:val="14387F"/>
          <w:sz w:val="22"/>
          <w:szCs w:val="22"/>
        </w:rPr>
        <w:t>sou</w:t>
      </w:r>
      <w:r w:rsidRPr="000763F1">
        <w:rPr>
          <w:color w:val="14387F"/>
          <w:sz w:val="22"/>
          <w:szCs w:val="22"/>
        </w:rPr>
        <w:t xml:space="preserve"> hlavním zdrojem benzo[</w:t>
      </w:r>
      <w:r w:rsidRPr="000763F1">
        <w:rPr>
          <w:i/>
          <w:color w:val="14387F"/>
          <w:sz w:val="22"/>
          <w:szCs w:val="22"/>
        </w:rPr>
        <w:t>a</w:t>
      </w:r>
      <w:r w:rsidRPr="000763F1">
        <w:rPr>
          <w:color w:val="14387F"/>
          <w:sz w:val="22"/>
          <w:szCs w:val="22"/>
        </w:rPr>
        <w:t>]pyrenu v ovzduší. Pokračující realizace opatření na zlepšení kvality ovzduší v d</w:t>
      </w:r>
      <w:r w:rsidR="00B80822">
        <w:rPr>
          <w:color w:val="14387F"/>
          <w:sz w:val="22"/>
          <w:szCs w:val="22"/>
        </w:rPr>
        <w:t>alších letech je proto více než </w:t>
      </w:r>
      <w:r w:rsidRPr="000763F1">
        <w:rPr>
          <w:color w:val="14387F"/>
          <w:sz w:val="22"/>
          <w:szCs w:val="22"/>
        </w:rPr>
        <w:t>žádoucí.</w:t>
      </w:r>
    </w:p>
    <w:p w14:paraId="0CBBF855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7651FD5B" w14:textId="77777777" w:rsidR="0007265A" w:rsidRDefault="000020F3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PDF verze předběžné zprávy zde:</w:t>
      </w:r>
    </w:p>
    <w:p w14:paraId="711A6100" w14:textId="23AD858D" w:rsidR="000020F3" w:rsidRPr="003927B2" w:rsidRDefault="005E3E28" w:rsidP="0007265A">
      <w:pPr>
        <w:spacing w:line="276" w:lineRule="auto"/>
        <w:ind w:right="142"/>
        <w:jc w:val="both"/>
        <w:rPr>
          <w:rStyle w:val="Hypertextovodkaz"/>
          <w:b/>
          <w:bCs/>
          <w:szCs w:val="24"/>
        </w:rPr>
      </w:pPr>
      <w:hyperlink r:id="rId9" w:history="1">
        <w:r w:rsidR="0018748E" w:rsidRPr="003927B2">
          <w:rPr>
            <w:rStyle w:val="Hypertextovodkaz"/>
            <w:b/>
            <w:bCs/>
            <w:sz w:val="22"/>
            <w:szCs w:val="24"/>
          </w:rPr>
          <w:t>https://www.chmi.cz/files/portal/d</w:t>
        </w:r>
        <w:bookmarkStart w:id="1" w:name="_GoBack"/>
        <w:bookmarkEnd w:id="1"/>
        <w:r w:rsidR="0018748E" w:rsidRPr="003927B2">
          <w:rPr>
            <w:rStyle w:val="Hypertextovodkaz"/>
            <w:b/>
            <w:bCs/>
            <w:sz w:val="22"/>
            <w:szCs w:val="24"/>
          </w:rPr>
          <w:t>o</w:t>
        </w:r>
        <w:r w:rsidR="0018748E" w:rsidRPr="003927B2">
          <w:rPr>
            <w:rStyle w:val="Hypertextovodkaz"/>
            <w:b/>
            <w:bCs/>
            <w:sz w:val="22"/>
            <w:szCs w:val="24"/>
          </w:rPr>
          <w:t>cs/uoco/mes_zpravy/</w:t>
        </w:r>
        <w:r w:rsidR="005075B2" w:rsidRPr="005075B2">
          <w:rPr>
            <w:rStyle w:val="Hypertextovodkaz"/>
            <w:b/>
            <w:bCs/>
            <w:sz w:val="22"/>
            <w:szCs w:val="24"/>
          </w:rPr>
          <w:t>Predbezna_rocni_zprava_II_2023.pdf</w:t>
        </w:r>
      </w:hyperlink>
    </w:p>
    <w:p w14:paraId="158E320A" w14:textId="77777777" w:rsidR="0018748E" w:rsidRDefault="0018748E" w:rsidP="000020F3">
      <w:pPr>
        <w:spacing w:line="276" w:lineRule="auto"/>
        <w:ind w:left="426" w:right="142"/>
        <w:jc w:val="both"/>
        <w:rPr>
          <w:color w:val="14387F"/>
          <w:sz w:val="22"/>
          <w:szCs w:val="22"/>
        </w:rPr>
      </w:pPr>
    </w:p>
    <w:p w14:paraId="3F16E7CA" w14:textId="77777777" w:rsidR="00CD2165" w:rsidRDefault="00CD2165" w:rsidP="00A3102D">
      <w:pPr>
        <w:spacing w:line="276" w:lineRule="auto"/>
        <w:ind w:left="426" w:right="142"/>
        <w:jc w:val="both"/>
        <w:rPr>
          <w:color w:val="14387F"/>
          <w:sz w:val="22"/>
          <w:szCs w:val="22"/>
        </w:rPr>
      </w:pPr>
    </w:p>
    <w:p w14:paraId="6CC714DC" w14:textId="77777777" w:rsidR="00CD2165" w:rsidRPr="00A3102D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  <w:sectPr w:rsidR="00CD2165" w:rsidRPr="00A3102D" w:rsidSect="0048761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2C782C04" w14:textId="77777777" w:rsidR="00394105" w:rsidRPr="00CC300E" w:rsidRDefault="00394105" w:rsidP="00390BAC">
      <w:pPr>
        <w:pStyle w:val="Nadpiskontakt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93D651B" w14:textId="77777777" w:rsidR="00394105" w:rsidRPr="0021441D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635C7381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Tiskové a informační oddělení </w:t>
      </w:r>
      <w:r w:rsidRPr="00243BF2">
        <w:rPr>
          <w:b w:val="0"/>
          <w:color w:val="14387F"/>
          <w:szCs w:val="22"/>
        </w:rPr>
        <w:t>(info@chmi.cz)</w:t>
      </w:r>
    </w:p>
    <w:p w14:paraId="5AB4C14F" w14:textId="77777777" w:rsidR="00EC1F14" w:rsidRDefault="00EC1F14" w:rsidP="00D35E7B">
      <w:pPr>
        <w:pStyle w:val="kontaktjmno"/>
        <w:spacing w:before="0" w:line="240" w:lineRule="auto"/>
        <w:rPr>
          <w:color w:val="14387F"/>
          <w:szCs w:val="22"/>
        </w:rPr>
      </w:pPr>
    </w:p>
    <w:p w14:paraId="4030C190" w14:textId="7D665AC2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Jan Doležal </w:t>
      </w:r>
    </w:p>
    <w:p w14:paraId="297E9605" w14:textId="77777777" w:rsidR="00D35E7B" w:rsidRPr="00243BF2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243BF2">
        <w:rPr>
          <w:b w:val="0"/>
          <w:color w:val="14387F"/>
          <w:szCs w:val="22"/>
        </w:rPr>
        <w:t xml:space="preserve">e-mail: </w:t>
      </w:r>
      <w:hyperlink r:id="rId14" w:history="1">
        <w:r w:rsidRPr="00243BF2">
          <w:rPr>
            <w:rStyle w:val="Hypertextovodkaz"/>
            <w:b w:val="0"/>
            <w:color w:val="14387F"/>
            <w:szCs w:val="22"/>
          </w:rPr>
          <w:t>j</w:t>
        </w:r>
        <w:r w:rsidRPr="00243BF2">
          <w:rPr>
            <w:rStyle w:val="Hypertextovodkaz"/>
            <w:b w:val="0"/>
            <w:color w:val="14387F"/>
            <w:szCs w:val="22"/>
            <w:u w:val="none"/>
          </w:rPr>
          <w:t>an.dolezal2@chmi.cz</w:t>
        </w:r>
      </w:hyperlink>
    </w:p>
    <w:p w14:paraId="784DF616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724 342 542</w:t>
      </w:r>
    </w:p>
    <w:p w14:paraId="61E693A4" w14:textId="77777777" w:rsidR="00D35E7B" w:rsidRPr="00243BF2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65BAD8E9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Aneta Beránková </w:t>
      </w:r>
    </w:p>
    <w:p w14:paraId="4C2056C8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Pr="004411B5">
        <w:rPr>
          <w:b w:val="0"/>
          <w:color w:val="14387F"/>
        </w:rPr>
        <w:t>aneta.berankova@chmi.cz</w:t>
      </w:r>
    </w:p>
    <w:p w14:paraId="0FAE2554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243BF2">
        <w:rPr>
          <w:b w:val="0"/>
          <w:color w:val="14387F"/>
          <w:szCs w:val="22"/>
        </w:rPr>
        <w:t>383</w:t>
      </w:r>
    </w:p>
    <w:p w14:paraId="26DAC5DC" w14:textId="77777777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31E54132" w14:textId="77777777" w:rsidR="00CC300E" w:rsidRPr="0021441D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="00CC300E" w:rsidRPr="0021441D">
        <w:rPr>
          <w:color w:val="14387F"/>
          <w:szCs w:val="22"/>
        </w:rPr>
        <w:t xml:space="preserve">: </w:t>
      </w:r>
    </w:p>
    <w:p w14:paraId="4302DE73" w14:textId="77777777" w:rsidR="00CC300E" w:rsidRPr="0021441D" w:rsidRDefault="00A3102D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Václav Novák</w:t>
      </w:r>
    </w:p>
    <w:p w14:paraId="601CBFF6" w14:textId="6151AE07" w:rsidR="00A3102D" w:rsidRDefault="00A3102D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3102D">
        <w:rPr>
          <w:b w:val="0"/>
          <w:color w:val="14387F"/>
          <w:szCs w:val="22"/>
        </w:rPr>
        <w:t>Odd</w:t>
      </w:r>
      <w:r>
        <w:rPr>
          <w:b w:val="0"/>
          <w:color w:val="14387F"/>
          <w:szCs w:val="22"/>
        </w:rPr>
        <w:t>ělení</w:t>
      </w:r>
      <w:r w:rsidRPr="00A3102D">
        <w:rPr>
          <w:b w:val="0"/>
          <w:color w:val="14387F"/>
          <w:szCs w:val="22"/>
        </w:rPr>
        <w:t xml:space="preserve"> </w:t>
      </w:r>
      <w:r w:rsidR="000020F3">
        <w:rPr>
          <w:b w:val="0"/>
          <w:color w:val="14387F"/>
          <w:szCs w:val="22"/>
        </w:rPr>
        <w:t>I</w:t>
      </w:r>
      <w:r w:rsidRPr="00A3102D">
        <w:rPr>
          <w:b w:val="0"/>
          <w:color w:val="14387F"/>
          <w:szCs w:val="22"/>
        </w:rPr>
        <w:t>nformačního systému kvality ovzduší</w:t>
      </w:r>
    </w:p>
    <w:p w14:paraId="49FD2692" w14:textId="1F5D77A7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 xml:space="preserve">e-mail: </w:t>
      </w:r>
      <w:r w:rsidR="003C4E77" w:rsidRPr="003C4E77">
        <w:rPr>
          <w:b w:val="0"/>
          <w:color w:val="14387F"/>
          <w:szCs w:val="22"/>
        </w:rPr>
        <w:tab/>
      </w:r>
      <w:hyperlink r:id="rId15" w:history="1">
        <w:r w:rsidR="000020F3" w:rsidRPr="005B1569">
          <w:rPr>
            <w:rStyle w:val="Hypertextovodkaz"/>
            <w:b w:val="0"/>
            <w:szCs w:val="22"/>
          </w:rPr>
          <w:t>vaclav.novak@chmi.cz</w:t>
        </w:r>
      </w:hyperlink>
      <w:r w:rsidR="000020F3">
        <w:rPr>
          <w:b w:val="0"/>
          <w:color w:val="14387F"/>
          <w:szCs w:val="22"/>
        </w:rPr>
        <w:t>, tel.: 244</w:t>
      </w:r>
      <w:r w:rsidR="00B80822">
        <w:rPr>
          <w:b w:val="0"/>
          <w:color w:val="14387F"/>
          <w:szCs w:val="22"/>
        </w:rPr>
        <w:t> </w:t>
      </w:r>
      <w:r w:rsidR="000020F3">
        <w:rPr>
          <w:b w:val="0"/>
          <w:color w:val="14387F"/>
          <w:szCs w:val="22"/>
        </w:rPr>
        <w:t>032</w:t>
      </w:r>
      <w:r w:rsidR="00B80822">
        <w:rPr>
          <w:b w:val="0"/>
          <w:color w:val="14387F"/>
          <w:szCs w:val="22"/>
        </w:rPr>
        <w:t xml:space="preserve"> </w:t>
      </w:r>
      <w:r w:rsidR="000020F3">
        <w:rPr>
          <w:b w:val="0"/>
          <w:color w:val="14387F"/>
          <w:szCs w:val="22"/>
        </w:rPr>
        <w:t>402</w:t>
      </w:r>
    </w:p>
    <w:sectPr w:rsidR="00CC300E" w:rsidRPr="0021441D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9C48" w14:textId="77777777" w:rsidR="005E3E28" w:rsidRDefault="005E3E28" w:rsidP="0020378E">
      <w:r>
        <w:separator/>
      </w:r>
    </w:p>
  </w:endnote>
  <w:endnote w:type="continuationSeparator" w:id="0">
    <w:p w14:paraId="4D94DF93" w14:textId="77777777" w:rsidR="005E3E28" w:rsidRDefault="005E3E28" w:rsidP="0020378E">
      <w:r>
        <w:continuationSeparator/>
      </w:r>
    </w:p>
  </w:endnote>
  <w:endnote w:type="continuationNotice" w:id="1">
    <w:p w14:paraId="5ABEACE3" w14:textId="77777777" w:rsidR="005E3E28" w:rsidRDefault="005E3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auto"/>
    <w:pitch w:val="default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1475AC79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B8082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1475AC79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B8082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7103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2373BEA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17D8" w14:textId="77777777" w:rsidR="005E3E28" w:rsidRDefault="005E3E28" w:rsidP="0020378E">
      <w:r>
        <w:separator/>
      </w:r>
    </w:p>
  </w:footnote>
  <w:footnote w:type="continuationSeparator" w:id="0">
    <w:p w14:paraId="4CB4FA9F" w14:textId="77777777" w:rsidR="005E3E28" w:rsidRDefault="005E3E28" w:rsidP="0020378E">
      <w:r>
        <w:continuationSeparator/>
      </w:r>
    </w:p>
  </w:footnote>
  <w:footnote w:type="continuationNotice" w:id="1">
    <w:p w14:paraId="47BA9281" w14:textId="77777777" w:rsidR="005E3E28" w:rsidRDefault="005E3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61516A26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C1F14">
      <w:t>9</w:t>
    </w:r>
    <w:r w:rsidR="009724EC">
      <w:t xml:space="preserve">. </w:t>
    </w:r>
    <w:r w:rsidR="00EC1F14">
      <w:t>5</w:t>
    </w:r>
    <w:r w:rsidR="009724EC">
      <w:t>. 202</w:t>
    </w:r>
    <w:r w:rsidR="008C5D70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06EF15A4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4921993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EC1F14">
      <w:t>9</w:t>
    </w:r>
    <w:r w:rsidR="00842F73">
      <w:t xml:space="preserve">. </w:t>
    </w:r>
    <w:r w:rsidR="00EC1F14">
      <w:t>5</w:t>
    </w:r>
    <w:r w:rsidR="009724EC">
      <w:t>. 202</w:t>
    </w:r>
    <w:r w:rsidR="00EC1F14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61227"/>
    <w:rsid w:val="0007265A"/>
    <w:rsid w:val="000763F1"/>
    <w:rsid w:val="00082F38"/>
    <w:rsid w:val="000B0E71"/>
    <w:rsid w:val="000B2712"/>
    <w:rsid w:val="000B5EB1"/>
    <w:rsid w:val="000C747B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8748E"/>
    <w:rsid w:val="001C049B"/>
    <w:rsid w:val="0020378E"/>
    <w:rsid w:val="00205D6A"/>
    <w:rsid w:val="0021441D"/>
    <w:rsid w:val="00251212"/>
    <w:rsid w:val="002624C4"/>
    <w:rsid w:val="00271CE4"/>
    <w:rsid w:val="00275A2D"/>
    <w:rsid w:val="00276E53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3324D"/>
    <w:rsid w:val="003355FF"/>
    <w:rsid w:val="003505CE"/>
    <w:rsid w:val="00364724"/>
    <w:rsid w:val="0037100C"/>
    <w:rsid w:val="00375C30"/>
    <w:rsid w:val="00390BAC"/>
    <w:rsid w:val="003927B2"/>
    <w:rsid w:val="00394105"/>
    <w:rsid w:val="003967E4"/>
    <w:rsid w:val="003A47CC"/>
    <w:rsid w:val="003B5483"/>
    <w:rsid w:val="003C4E77"/>
    <w:rsid w:val="003C6833"/>
    <w:rsid w:val="003E4705"/>
    <w:rsid w:val="003E5749"/>
    <w:rsid w:val="003E64DE"/>
    <w:rsid w:val="003F588F"/>
    <w:rsid w:val="00417BAA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761A"/>
    <w:rsid w:val="00490102"/>
    <w:rsid w:val="004A2CA8"/>
    <w:rsid w:val="004D039B"/>
    <w:rsid w:val="004D29AA"/>
    <w:rsid w:val="004E7C47"/>
    <w:rsid w:val="005075B2"/>
    <w:rsid w:val="005244EB"/>
    <w:rsid w:val="005609C7"/>
    <w:rsid w:val="00561446"/>
    <w:rsid w:val="005B465D"/>
    <w:rsid w:val="005B474C"/>
    <w:rsid w:val="005C5823"/>
    <w:rsid w:val="005E3E28"/>
    <w:rsid w:val="005F5C68"/>
    <w:rsid w:val="00601D2B"/>
    <w:rsid w:val="006024AB"/>
    <w:rsid w:val="006724CC"/>
    <w:rsid w:val="00683356"/>
    <w:rsid w:val="00684838"/>
    <w:rsid w:val="006906F7"/>
    <w:rsid w:val="006B6A0D"/>
    <w:rsid w:val="006B6FE3"/>
    <w:rsid w:val="006C7217"/>
    <w:rsid w:val="006D556B"/>
    <w:rsid w:val="006D644E"/>
    <w:rsid w:val="006E1CBA"/>
    <w:rsid w:val="006E4A60"/>
    <w:rsid w:val="007163F3"/>
    <w:rsid w:val="00717A8A"/>
    <w:rsid w:val="00722BC3"/>
    <w:rsid w:val="007233B8"/>
    <w:rsid w:val="00725102"/>
    <w:rsid w:val="00731DBD"/>
    <w:rsid w:val="0076276B"/>
    <w:rsid w:val="00786C36"/>
    <w:rsid w:val="00790489"/>
    <w:rsid w:val="007B4A47"/>
    <w:rsid w:val="007D2DEB"/>
    <w:rsid w:val="007F47B9"/>
    <w:rsid w:val="00802893"/>
    <w:rsid w:val="00820255"/>
    <w:rsid w:val="00823233"/>
    <w:rsid w:val="00823E9E"/>
    <w:rsid w:val="008248FA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C5D70"/>
    <w:rsid w:val="008E43B3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949C9"/>
    <w:rsid w:val="009B3AB0"/>
    <w:rsid w:val="009D7D92"/>
    <w:rsid w:val="00A16792"/>
    <w:rsid w:val="00A24CAF"/>
    <w:rsid w:val="00A25003"/>
    <w:rsid w:val="00A3102D"/>
    <w:rsid w:val="00A57910"/>
    <w:rsid w:val="00A57E5B"/>
    <w:rsid w:val="00A6673A"/>
    <w:rsid w:val="00A71D39"/>
    <w:rsid w:val="00A72736"/>
    <w:rsid w:val="00A824CC"/>
    <w:rsid w:val="00A93AE5"/>
    <w:rsid w:val="00AD36DC"/>
    <w:rsid w:val="00AD3E86"/>
    <w:rsid w:val="00AD7E7D"/>
    <w:rsid w:val="00AE0001"/>
    <w:rsid w:val="00AE3410"/>
    <w:rsid w:val="00AE54F1"/>
    <w:rsid w:val="00AF2258"/>
    <w:rsid w:val="00B006B0"/>
    <w:rsid w:val="00B21340"/>
    <w:rsid w:val="00B372D7"/>
    <w:rsid w:val="00B55696"/>
    <w:rsid w:val="00B772DD"/>
    <w:rsid w:val="00B80822"/>
    <w:rsid w:val="00BA7A56"/>
    <w:rsid w:val="00BB5E33"/>
    <w:rsid w:val="00BB6218"/>
    <w:rsid w:val="00BD0B12"/>
    <w:rsid w:val="00BD35E1"/>
    <w:rsid w:val="00BF0440"/>
    <w:rsid w:val="00C038FD"/>
    <w:rsid w:val="00C35F95"/>
    <w:rsid w:val="00C37660"/>
    <w:rsid w:val="00C72D4C"/>
    <w:rsid w:val="00C75F85"/>
    <w:rsid w:val="00C802D0"/>
    <w:rsid w:val="00C8699C"/>
    <w:rsid w:val="00CC300E"/>
    <w:rsid w:val="00CC59CE"/>
    <w:rsid w:val="00CD2165"/>
    <w:rsid w:val="00CE56AC"/>
    <w:rsid w:val="00CF6231"/>
    <w:rsid w:val="00D02616"/>
    <w:rsid w:val="00D35E7B"/>
    <w:rsid w:val="00D57783"/>
    <w:rsid w:val="00D81BD2"/>
    <w:rsid w:val="00D87827"/>
    <w:rsid w:val="00DB0064"/>
    <w:rsid w:val="00DB24FE"/>
    <w:rsid w:val="00DC3969"/>
    <w:rsid w:val="00DD103B"/>
    <w:rsid w:val="00DD5BBC"/>
    <w:rsid w:val="00E02008"/>
    <w:rsid w:val="00E03517"/>
    <w:rsid w:val="00E13A45"/>
    <w:rsid w:val="00E15704"/>
    <w:rsid w:val="00E164B7"/>
    <w:rsid w:val="00E3269F"/>
    <w:rsid w:val="00E46381"/>
    <w:rsid w:val="00E606BE"/>
    <w:rsid w:val="00E66D3A"/>
    <w:rsid w:val="00E7012C"/>
    <w:rsid w:val="00E769FD"/>
    <w:rsid w:val="00E824AF"/>
    <w:rsid w:val="00E863F4"/>
    <w:rsid w:val="00EB39BC"/>
    <w:rsid w:val="00EC1F14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86A9F"/>
    <w:rsid w:val="00F91054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3927B2"/>
    <w:rPr>
      <w:rFonts w:ascii="Arial" w:hAnsi="Arial" w:cs="Arial"/>
      <w:i/>
      <w:iCs/>
      <w:color w:val="12275D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aclav.novak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uoco/mes_zpravy/Predbezna_rocni_zprava_II_2023.pdf" TargetMode="External"/><Relationship Id="rId14" Type="http://schemas.openxmlformats.org/officeDocument/2006/relationships/hyperlink" Target="mailto:jan.dolezal2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35A9-FC86-48A1-80AF-60778CCE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3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2</cp:revision>
  <cp:lastPrinted>2022-12-08T11:32:00Z</cp:lastPrinted>
  <dcterms:created xsi:type="dcterms:W3CDTF">2024-05-09T06:47:00Z</dcterms:created>
  <dcterms:modified xsi:type="dcterms:W3CDTF">2024-05-09T06:47:00Z</dcterms:modified>
</cp:coreProperties>
</file>