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975ED" w14:textId="72DAB918" w:rsidR="003C4E77" w:rsidRPr="00A43A92" w:rsidRDefault="007B063C" w:rsidP="00451BF9">
      <w:pPr>
        <w:pStyle w:val="Nzev"/>
        <w:rPr>
          <w:sz w:val="56"/>
        </w:rPr>
      </w:pPr>
      <w:r w:rsidRPr="00A43A92">
        <w:rPr>
          <w:sz w:val="56"/>
        </w:rPr>
        <w:t>Znečištění ovzduší na území České republiky v</w:t>
      </w:r>
      <w:r w:rsidR="00451BF9" w:rsidRPr="00A43A92">
        <w:rPr>
          <w:sz w:val="56"/>
        </w:rPr>
        <w:t> </w:t>
      </w:r>
      <w:r w:rsidRPr="00A43A92">
        <w:rPr>
          <w:sz w:val="56"/>
        </w:rPr>
        <w:t>roce 2022</w:t>
      </w:r>
    </w:p>
    <w:p w14:paraId="641D82F1" w14:textId="77777777" w:rsidR="00A43A92" w:rsidRDefault="00A43A92" w:rsidP="00451BF9"/>
    <w:p w14:paraId="3CAC524F" w14:textId="78B57384" w:rsidR="0007265A" w:rsidRPr="00451BF9" w:rsidRDefault="007B063C" w:rsidP="00451BF9">
      <w:r w:rsidRPr="00451BF9">
        <w:t>Úsek kvality ovzduší Českého hydrometeorologického ústavu zveřejnil publikaci „Znečištění ovzduší na území České republiky v roce 2022.“</w:t>
      </w:r>
    </w:p>
    <w:p w14:paraId="38DE16E9" w14:textId="51F1F149" w:rsidR="00451BF9" w:rsidRDefault="00451BF9" w:rsidP="00E8158C">
      <w:pPr>
        <w:pStyle w:val="text"/>
      </w:pPr>
      <w:r w:rsidRPr="000F4015">
        <w:rPr>
          <w:b/>
        </w:rPr>
        <w:t>Rok 2022 byl z hlediska kvality ovzduší příznivý, podobně jako předešlé roky 2020 a 2021</w:t>
      </w:r>
      <w:r w:rsidRPr="00451BF9">
        <w:t>, nicméně koncentrace některých znečišťujících látek se závažnými dopady na lidské zdraví stále překračují stanovené imisní limity na řadě lokalit České republiky. Jedná se zejména o karcinogenní benzo[</w:t>
      </w:r>
      <w:r w:rsidRPr="00451BF9">
        <w:rPr>
          <w:i/>
          <w:iCs/>
        </w:rPr>
        <w:t>a</w:t>
      </w:r>
      <w:r w:rsidRPr="00451BF9">
        <w:t>]pyren, suspendované částice frakce PM</w:t>
      </w:r>
      <w:r w:rsidRPr="00451BF9">
        <w:rPr>
          <w:vertAlign w:val="subscript"/>
        </w:rPr>
        <w:t>10 a </w:t>
      </w:r>
      <w:r w:rsidRPr="00451BF9">
        <w:t>PM</w:t>
      </w:r>
      <w:r w:rsidRPr="00451BF9">
        <w:rPr>
          <w:vertAlign w:val="subscript"/>
        </w:rPr>
        <w:t>2,5</w:t>
      </w:r>
      <w:r w:rsidRPr="00451BF9">
        <w:t xml:space="preserve"> a p</w:t>
      </w:r>
      <w:bookmarkStart w:id="0" w:name="_GoBack"/>
      <w:bookmarkEnd w:id="0"/>
      <w:r w:rsidRPr="00451BF9">
        <w:t>řízemní ozon (Tab. 1, Obr. 1).</w:t>
      </w:r>
    </w:p>
    <w:p w14:paraId="176E74E5" w14:textId="18AC08CC" w:rsidR="00451BF9" w:rsidRPr="00E8158C" w:rsidRDefault="00451BF9" w:rsidP="00E8158C">
      <w:pPr>
        <w:pStyle w:val="text"/>
      </w:pPr>
      <w:r w:rsidRPr="00E8158C">
        <w:t>Úroveň znečištění ovzduší v daném roce závisí na množství emisí a převažujících meteorologických a rozptylových podmínkách</w:t>
      </w:r>
      <w:r w:rsidR="000F4015">
        <w:t>.</w:t>
      </w:r>
      <w:r w:rsidRPr="00E8158C">
        <w:t xml:space="preserve"> Teplotně byl rok 2022 na území ČR nadnormální, srážkově normální. V porovnání s desetiletým průměrem 2012–2021 hodnotíme rok 2022 z hlediska rozptylových podmínek jako výrazně lepší. </w:t>
      </w:r>
    </w:p>
    <w:p w14:paraId="777A0863" w14:textId="57122A45" w:rsidR="00451BF9" w:rsidRPr="00E8158C" w:rsidRDefault="00451BF9" w:rsidP="00E8158C">
      <w:pPr>
        <w:pStyle w:val="text"/>
      </w:pPr>
      <w:r w:rsidRPr="00E8158C">
        <w:t>Na zlepšování kvality ovzduší se dlouhodobě podílí průběžně realizovaná opatření pro zlepšení kvality ovzduší (výměna kotlů v domácnostech, opatření na významných zdrojích a obnova vozového parku).</w:t>
      </w:r>
    </w:p>
    <w:p w14:paraId="74674C78" w14:textId="54ACF174" w:rsidR="00451BF9" w:rsidRDefault="00451BF9" w:rsidP="00E8158C">
      <w:pPr>
        <w:pStyle w:val="text"/>
      </w:pPr>
      <w:r w:rsidRPr="000F4015">
        <w:rPr>
          <w:b/>
        </w:rPr>
        <w:t>Oblasti s překročením imisních limitů bez zahrnutí přízemního ozonu v roce 2022 představovaly 1,7 % území ČR, kde žije přibližně 11,7 % obyvatel.</w:t>
      </w:r>
      <w:r w:rsidRPr="00E8158C">
        <w:t xml:space="preserve"> </w:t>
      </w:r>
      <w:r w:rsidRPr="000F4015">
        <w:rPr>
          <w:b/>
        </w:rPr>
        <w:t>Vymezení těchto oblastí je v naprosté většině zapříčiněno překročením ročního imisního limitu pro benzo[</w:t>
      </w:r>
      <w:r w:rsidRPr="000F4015">
        <w:rPr>
          <w:b/>
          <w:i/>
          <w:iCs/>
        </w:rPr>
        <w:t>a</w:t>
      </w:r>
      <w:r w:rsidRPr="000F4015">
        <w:rPr>
          <w:b/>
        </w:rPr>
        <w:t>]pyren.</w:t>
      </w:r>
      <w:r w:rsidRPr="00E8158C">
        <w:t xml:space="preserve"> V minimální míře se na zařazení území do těchto oblastí podílelo v roce 2022 překročení denního imisního limitu pro suspendované částice PM</w:t>
      </w:r>
      <w:r w:rsidRPr="00E8158C">
        <w:rPr>
          <w:vertAlign w:val="subscript"/>
        </w:rPr>
        <w:t>10</w:t>
      </w:r>
      <w:r w:rsidRPr="00E8158C">
        <w:t xml:space="preserve"> a ročního imisního limitu PM</w:t>
      </w:r>
      <w:r w:rsidRPr="00E8158C">
        <w:rPr>
          <w:vertAlign w:val="subscript"/>
        </w:rPr>
        <w:t>2,5</w:t>
      </w:r>
      <w:r w:rsidRPr="00E8158C">
        <w:t>. Nadlimitní oblasti zaujímaly největší plochu v aglomeraci Ostrava/Karviná/Frýdek-Místek a v zóně Moravskoslezsko. V aglomeraci Ostrava/Karviná/Frýdek-Místek byla navíc nadlimitním koncentracím vystavena, podobně jako v letech minulých, naprostá většina obyvatel (87 %) a jedná se o dlouhodobě nejzatíženější oblast v ČR. Po zahrnutí přízemního ozonu bylo oblastí s překročením alespoň jednoho imisního limitu v roce 2022 vymezeno 1,9 % území ČR, kde žije přibližně 11,8 % obyvatel.</w:t>
      </w:r>
    </w:p>
    <w:p w14:paraId="09B7D5A5" w14:textId="2F96E371" w:rsidR="000F4015" w:rsidRDefault="000F4015" w:rsidP="00E8158C">
      <w:pPr>
        <w:pStyle w:val="text"/>
      </w:pPr>
    </w:p>
    <w:p w14:paraId="4AA03972" w14:textId="360D4C50" w:rsidR="000F4015" w:rsidRDefault="000F4015" w:rsidP="00E8158C">
      <w:pPr>
        <w:pStyle w:val="text"/>
      </w:pPr>
    </w:p>
    <w:p w14:paraId="37357167" w14:textId="77777777" w:rsidR="00A43A92" w:rsidRPr="00E8158C" w:rsidRDefault="00A43A92" w:rsidP="00E8158C">
      <w:pPr>
        <w:pStyle w:val="text"/>
      </w:pPr>
    </w:p>
    <w:p w14:paraId="696C120A" w14:textId="77777777" w:rsidR="000F4015" w:rsidRDefault="000F4015" w:rsidP="00E8158C">
      <w:pPr>
        <w:pStyle w:val="text"/>
        <w:rPr>
          <w:b/>
        </w:rPr>
      </w:pPr>
    </w:p>
    <w:p w14:paraId="41F41CA4" w14:textId="3C2C9137" w:rsidR="000F4015" w:rsidRPr="00E21E42" w:rsidRDefault="000F4015" w:rsidP="000F4015">
      <w:pPr>
        <w:pStyle w:val="Nadpis2"/>
      </w:pPr>
      <w:r>
        <w:lastRenderedPageBreak/>
        <w:t>Energetická krize</w:t>
      </w:r>
      <w:r w:rsidRPr="00E21E42">
        <w:t xml:space="preserve"> </w:t>
      </w:r>
    </w:p>
    <w:p w14:paraId="6DCD3A7B" w14:textId="77777777" w:rsidR="000F4015" w:rsidRDefault="00451BF9" w:rsidP="00E8158C">
      <w:pPr>
        <w:pStyle w:val="text"/>
        <w:rPr>
          <w:spacing w:val="-4"/>
        </w:rPr>
      </w:pPr>
      <w:r w:rsidRPr="00E21E42">
        <w:rPr>
          <w:b/>
        </w:rPr>
        <w:t>Energetická krize</w:t>
      </w:r>
      <w:r w:rsidRPr="00E21E42">
        <w:t>, která postihla ČR</w:t>
      </w:r>
      <w:r>
        <w:t xml:space="preserve"> a </w:t>
      </w:r>
      <w:r w:rsidRPr="00E21E42">
        <w:t>další evropské státy, měla celou řadu dopadů jak</w:t>
      </w:r>
      <w:r>
        <w:t xml:space="preserve"> v </w:t>
      </w:r>
      <w:r w:rsidRPr="00E21E42">
        <w:t>ekonomickém sektoru, tak</w:t>
      </w:r>
      <w:r>
        <w:t xml:space="preserve"> v </w:t>
      </w:r>
      <w:r w:rsidRPr="00E21E42">
        <w:t>oblasti životního prostředí. Řada domácností měla snahu hledat alternativní způsoby vytápění</w:t>
      </w:r>
      <w:r>
        <w:t xml:space="preserve"> s </w:t>
      </w:r>
      <w:r w:rsidRPr="00E21E42">
        <w:t>nižšími náklady. Úplný nebo</w:t>
      </w:r>
      <w:r>
        <w:t xml:space="preserve"> i </w:t>
      </w:r>
      <w:r w:rsidRPr="00E21E42">
        <w:t>částečný návrat ke spalování pevných paliv však</w:t>
      </w:r>
      <w:r>
        <w:t xml:space="preserve"> s </w:t>
      </w:r>
      <w:r w:rsidRPr="00E21E42">
        <w:t>sebou přináší negativní dopady na kvalitu ovzduší</w:t>
      </w:r>
      <w:r>
        <w:t xml:space="preserve"> a </w:t>
      </w:r>
      <w:r w:rsidRPr="00E21E42">
        <w:t>znamená zvýšení emisí znečišťujících látek</w:t>
      </w:r>
      <w:r>
        <w:t xml:space="preserve"> z </w:t>
      </w:r>
      <w:r w:rsidRPr="00E21E42">
        <w:t xml:space="preserve">vytápění. </w:t>
      </w:r>
      <w:r>
        <w:t>Z </w:t>
      </w:r>
      <w:r w:rsidRPr="00E21E42">
        <w:t xml:space="preserve">výsledků měřicích kampaní probíhajících od roku 2017, které byly zaměřeny na změnu kvality </w:t>
      </w:r>
      <w:r w:rsidR="000F4015" w:rsidRPr="00E21E42">
        <w:t>ovzduší</w:t>
      </w:r>
      <w:r w:rsidR="000F4015">
        <w:t>, a změnu</w:t>
      </w:r>
      <w:r w:rsidRPr="00E21E42">
        <w:t xml:space="preserve"> kvality vytápění</w:t>
      </w:r>
      <w:r>
        <w:t xml:space="preserve"> v </w:t>
      </w:r>
      <w:r w:rsidRPr="00E21E42">
        <w:t>malých sídlech ČR</w:t>
      </w:r>
      <w:r w:rsidRPr="00E21E42">
        <w:rPr>
          <w:vertAlign w:val="superscript"/>
        </w:rPr>
        <w:footnoteReference w:id="2"/>
      </w:r>
      <w:r w:rsidRPr="00E21E42">
        <w:t xml:space="preserve"> vyplývá, že</w:t>
      </w:r>
      <w:r>
        <w:t xml:space="preserve"> u </w:t>
      </w:r>
      <w:r w:rsidRPr="00E21E42">
        <w:t>části domácností došlo ke zhoršení kvality vytápění, tzn. návratu některých domácností</w:t>
      </w:r>
      <w:r>
        <w:t xml:space="preserve"> k </w:t>
      </w:r>
      <w:r w:rsidRPr="00E21E42">
        <w:t xml:space="preserve">levnějšímu způsobu vytápění. </w:t>
      </w:r>
      <w:r w:rsidRPr="00E21E42">
        <w:rPr>
          <w:spacing w:val="-4"/>
        </w:rPr>
        <w:t>Vyplývá to</w:t>
      </w:r>
      <w:r>
        <w:rPr>
          <w:spacing w:val="-4"/>
        </w:rPr>
        <w:t xml:space="preserve"> z </w:t>
      </w:r>
      <w:r w:rsidRPr="00E21E42">
        <w:rPr>
          <w:spacing w:val="-4"/>
        </w:rPr>
        <w:t>výsledků kampaní 2021/2022</w:t>
      </w:r>
      <w:r>
        <w:rPr>
          <w:spacing w:val="-4"/>
        </w:rPr>
        <w:t xml:space="preserve"> a </w:t>
      </w:r>
      <w:r w:rsidRPr="00E21E42">
        <w:rPr>
          <w:spacing w:val="-4"/>
        </w:rPr>
        <w:t xml:space="preserve">2022/2023. </w:t>
      </w:r>
    </w:p>
    <w:p w14:paraId="57B04D0E" w14:textId="26322BF6" w:rsidR="00451BF9" w:rsidRPr="00E21E42" w:rsidRDefault="00451BF9" w:rsidP="00E8158C">
      <w:pPr>
        <w:pStyle w:val="text"/>
      </w:pPr>
      <w:r w:rsidRPr="000F4015">
        <w:rPr>
          <w:b/>
          <w:spacing w:val="-4"/>
        </w:rPr>
        <w:t>Návrat domácností ke spalování pevných paliv však nebyl natolik významný, aby vedl k výraznému zhoršení kvality ovzduší.</w:t>
      </w:r>
      <w:r w:rsidRPr="00E21E42">
        <w:rPr>
          <w:spacing w:val="-4"/>
        </w:rPr>
        <w:t xml:space="preserve"> Pokračující obnova kotlů</w:t>
      </w:r>
      <w:r>
        <w:rPr>
          <w:spacing w:val="-4"/>
        </w:rPr>
        <w:t xml:space="preserve"> v </w:t>
      </w:r>
      <w:r w:rsidRPr="00E21E42">
        <w:rPr>
          <w:spacing w:val="-4"/>
        </w:rPr>
        <w:t>domácnostech</w:t>
      </w:r>
      <w:r>
        <w:rPr>
          <w:spacing w:val="-4"/>
        </w:rPr>
        <w:t xml:space="preserve"> a </w:t>
      </w:r>
      <w:r w:rsidRPr="00E21E42">
        <w:rPr>
          <w:spacing w:val="-4"/>
        </w:rPr>
        <w:t>přechod řady domácností</w:t>
      </w:r>
      <w:r>
        <w:rPr>
          <w:spacing w:val="-4"/>
        </w:rPr>
        <w:t xml:space="preserve"> k </w:t>
      </w:r>
      <w:r w:rsidRPr="00E21E42">
        <w:rPr>
          <w:spacing w:val="-4"/>
        </w:rPr>
        <w:t>alternativnímu,</w:t>
      </w:r>
      <w:r>
        <w:rPr>
          <w:spacing w:val="-4"/>
        </w:rPr>
        <w:t xml:space="preserve"> z </w:t>
      </w:r>
      <w:r w:rsidRPr="00E21E42">
        <w:rPr>
          <w:spacing w:val="-4"/>
        </w:rPr>
        <w:t xml:space="preserve">pohledu kvality ovzduší vhodnějšímu, způsobu vytápění tak pravděpodobně zmírnily negativní dopad energetické krize na koncentrace znečišťujících látek. </w:t>
      </w:r>
      <w:r>
        <w:rPr>
          <w:spacing w:val="-4"/>
        </w:rPr>
        <w:t>K </w:t>
      </w:r>
      <w:r w:rsidRPr="00E21E42">
        <w:rPr>
          <w:spacing w:val="-4"/>
        </w:rPr>
        <w:t>zachování dobré kvality ovzduší přispěly</w:t>
      </w:r>
      <w:r>
        <w:rPr>
          <w:spacing w:val="-4"/>
        </w:rPr>
        <w:t xml:space="preserve"> i </w:t>
      </w:r>
      <w:r w:rsidRPr="00E21E42">
        <w:rPr>
          <w:spacing w:val="-4"/>
        </w:rPr>
        <w:t xml:space="preserve">příznivé meteorologické podmínky na počátku roku 2022. </w:t>
      </w:r>
    </w:p>
    <w:p w14:paraId="045C2263" w14:textId="77777777" w:rsidR="00451BF9" w:rsidRPr="00E21E42" w:rsidRDefault="00451BF9" w:rsidP="00E8158C">
      <w:pPr>
        <w:pStyle w:val="Nadpis2"/>
      </w:pPr>
      <w:r w:rsidRPr="00E21E42">
        <w:t>Emise znečišťujících látek</w:t>
      </w:r>
    </w:p>
    <w:p w14:paraId="5D9FD19B" w14:textId="26982D5C" w:rsidR="00451BF9" w:rsidRPr="00E21E42" w:rsidRDefault="00451BF9" w:rsidP="00E8158C">
      <w:pPr>
        <w:pStyle w:val="text"/>
      </w:pPr>
      <w:r w:rsidRPr="000F4015">
        <w:rPr>
          <w:b/>
        </w:rPr>
        <w:t>Vyhodnocení emisí za rok 2022 ukazuje meziroční pokles u většiny emisí s výjimkou SO</w:t>
      </w:r>
      <w:r w:rsidRPr="000F4015">
        <w:rPr>
          <w:b/>
          <w:vertAlign w:val="subscript"/>
        </w:rPr>
        <w:t>X</w:t>
      </w:r>
      <w:r w:rsidRPr="000F4015">
        <w:rPr>
          <w:b/>
        </w:rPr>
        <w:t xml:space="preserve"> a NH</w:t>
      </w:r>
      <w:r w:rsidRPr="000F4015">
        <w:rPr>
          <w:b/>
          <w:vertAlign w:val="subscript"/>
        </w:rPr>
        <w:t>3</w:t>
      </w:r>
      <w:r w:rsidRPr="000F4015">
        <w:rPr>
          <w:b/>
        </w:rPr>
        <w:t>.</w:t>
      </w:r>
      <w:r w:rsidRPr="00E21E42">
        <w:t xml:space="preserve"> Pokles emisí bylo možné očekávat</w:t>
      </w:r>
      <w:r>
        <w:t xml:space="preserve"> v </w:t>
      </w:r>
      <w:r w:rsidRPr="00E21E42">
        <w:t>návaznosti na příznivější podmínky topného období, které se promítají do modelového výpočtu emisí</w:t>
      </w:r>
      <w:r>
        <w:t xml:space="preserve"> z </w:t>
      </w:r>
      <w:r w:rsidRPr="00E21E42">
        <w:t>vytápění domácností. Ke snížení došlo také</w:t>
      </w:r>
      <w:r>
        <w:t xml:space="preserve"> u </w:t>
      </w:r>
      <w:r w:rsidRPr="00E21E42">
        <w:t>průmyslových zdrojů, mj.</w:t>
      </w:r>
      <w:r>
        <w:t xml:space="preserve"> v </w:t>
      </w:r>
      <w:r w:rsidRPr="00E21E42">
        <w:t>souvislosti</w:t>
      </w:r>
      <w:r>
        <w:t xml:space="preserve"> s </w:t>
      </w:r>
      <w:r w:rsidRPr="00E21E42">
        <w:t>poklesem produkce</w:t>
      </w:r>
      <w:r>
        <w:t xml:space="preserve"> u </w:t>
      </w:r>
      <w:r w:rsidRPr="00E21E42">
        <w:t>nejdůležitějších komodit (hutní výroba</w:t>
      </w:r>
      <w:r>
        <w:t xml:space="preserve"> a </w:t>
      </w:r>
      <w:r w:rsidRPr="00E21E42">
        <w:t>zpracování nerostných surovin). Naopak se mírně navýšily ohlášené emise SO</w:t>
      </w:r>
      <w:r w:rsidRPr="00E21E42">
        <w:rPr>
          <w:vertAlign w:val="subscript"/>
        </w:rPr>
        <w:t>X</w:t>
      </w:r>
      <w:r>
        <w:t xml:space="preserve"> a </w:t>
      </w:r>
      <w:r w:rsidRPr="00E21E42">
        <w:t>NO</w:t>
      </w:r>
      <w:r w:rsidRPr="00E21E42">
        <w:rPr>
          <w:vertAlign w:val="subscript"/>
        </w:rPr>
        <w:t>X</w:t>
      </w:r>
      <w:r>
        <w:t xml:space="preserve"> u </w:t>
      </w:r>
      <w:r w:rsidRPr="00E21E42">
        <w:t>elektráren</w:t>
      </w:r>
      <w:r>
        <w:t xml:space="preserve"> a </w:t>
      </w:r>
      <w:r w:rsidRPr="00E21E42">
        <w:t>rafinérií, což souvisí</w:t>
      </w:r>
      <w:r>
        <w:t xml:space="preserve"> s </w:t>
      </w:r>
      <w:r w:rsidRPr="00E21E42">
        <w:t>navýšením podílu spalovaného uhlí</w:t>
      </w:r>
      <w:r>
        <w:t xml:space="preserve"> v </w:t>
      </w:r>
      <w:r w:rsidRPr="00E21E42">
        <w:t>palivovém mixu. Mírný nárůst emisí NH</w:t>
      </w:r>
      <w:r w:rsidRPr="00E21E42">
        <w:rPr>
          <w:vertAlign w:val="subscript"/>
        </w:rPr>
        <w:t>3</w:t>
      </w:r>
      <w:r w:rsidRPr="00E21E42">
        <w:t xml:space="preserve"> souvisí</w:t>
      </w:r>
      <w:r>
        <w:t xml:space="preserve"> s </w:t>
      </w:r>
      <w:r w:rsidRPr="00E21E42">
        <w:t>vyšší spotřebou minerálních hnojiv</w:t>
      </w:r>
      <w:r>
        <w:t xml:space="preserve"> i s </w:t>
      </w:r>
      <w:r w:rsidRPr="00E21E42">
        <w:t xml:space="preserve">malým navýšením počtů hospodářských zvířat. </w:t>
      </w:r>
      <w:r>
        <w:t>V </w:t>
      </w:r>
      <w:r w:rsidRPr="00E21E42">
        <w:t>roce 2022 došlo</w:t>
      </w:r>
      <w:r>
        <w:t xml:space="preserve"> k </w:t>
      </w:r>
      <w:r w:rsidRPr="00E21E42">
        <w:t>nejnižší produkci emisí TZL, C</w:t>
      </w:r>
      <w:r>
        <w:t>O a </w:t>
      </w:r>
      <w:r w:rsidRPr="00E21E42">
        <w:t>NMVOC,</w:t>
      </w:r>
      <w:r>
        <w:t xml:space="preserve"> k </w:t>
      </w:r>
      <w:r w:rsidRPr="00E21E42">
        <w:t>druhé nejnižší produkci emisí SO</w:t>
      </w:r>
      <w:r w:rsidRPr="00E21E42">
        <w:rPr>
          <w:vertAlign w:val="subscript"/>
        </w:rPr>
        <w:t>X</w:t>
      </w:r>
      <w:r>
        <w:t xml:space="preserve"> a </w:t>
      </w:r>
      <w:r w:rsidRPr="00E21E42">
        <w:t>NO</w:t>
      </w:r>
      <w:r w:rsidRPr="00E21E42">
        <w:rPr>
          <w:vertAlign w:val="subscript"/>
        </w:rPr>
        <w:t>X</w:t>
      </w:r>
      <w:r>
        <w:t xml:space="preserve"> a </w:t>
      </w:r>
      <w:r w:rsidRPr="00E21E42">
        <w:t>třetí nejnižší produkci emisí NH</w:t>
      </w:r>
      <w:r w:rsidRPr="00E21E42">
        <w:rPr>
          <w:vertAlign w:val="subscript"/>
        </w:rPr>
        <w:t>3</w:t>
      </w:r>
      <w:r>
        <w:t xml:space="preserve"> v </w:t>
      </w:r>
      <w:r w:rsidRPr="00E21E42">
        <w:t>celém hodnoceném období 2012–2022.</w:t>
      </w:r>
    </w:p>
    <w:p w14:paraId="5164CE46" w14:textId="77777777" w:rsidR="00451A98" w:rsidRPr="00E85629" w:rsidRDefault="00451A98" w:rsidP="00E85629">
      <w:pPr>
        <w:pStyle w:val="text"/>
      </w:pPr>
    </w:p>
    <w:p w14:paraId="234A3CB5" w14:textId="74312191" w:rsidR="00451A98" w:rsidRDefault="00451A98" w:rsidP="00451A98">
      <w:pPr>
        <w:rPr>
          <w:rStyle w:val="Hypertextovodkaz"/>
          <w:b w:val="0"/>
        </w:rPr>
      </w:pPr>
      <w:r>
        <w:t xml:space="preserve">Celá zpráva </w:t>
      </w:r>
      <w:r w:rsidR="000F4015">
        <w:t xml:space="preserve">v podobě publikace </w:t>
      </w:r>
      <w:r>
        <w:t>je zveřejněna</w:t>
      </w:r>
      <w:r w:rsidRPr="00290D74">
        <w:t xml:space="preserve"> </w:t>
      </w:r>
      <w:hyperlink r:id="rId8" w:history="1">
        <w:r w:rsidRPr="008933C8">
          <w:rPr>
            <w:rStyle w:val="Hypertextovodkaz"/>
          </w:rPr>
          <w:t>zde</w:t>
        </w:r>
      </w:hyperlink>
    </w:p>
    <w:p w14:paraId="5E90870B" w14:textId="0FB15087" w:rsidR="007A55F3" w:rsidRDefault="007A55F3" w:rsidP="007A55F3">
      <w:pPr>
        <w:pStyle w:val="text"/>
      </w:pPr>
    </w:p>
    <w:p w14:paraId="75DF5AC1" w14:textId="77777777" w:rsidR="00E56477" w:rsidRDefault="00E56477" w:rsidP="00E56477">
      <w:pPr>
        <w:rPr>
          <w:sz w:val="28"/>
        </w:rPr>
      </w:pPr>
    </w:p>
    <w:p w14:paraId="13B69F2D" w14:textId="77777777" w:rsidR="00E56477" w:rsidRDefault="00E56477" w:rsidP="00E56477">
      <w:pPr>
        <w:rPr>
          <w:sz w:val="28"/>
        </w:rPr>
      </w:pPr>
    </w:p>
    <w:p w14:paraId="7D5A571B" w14:textId="77777777" w:rsidR="00E56477" w:rsidRDefault="00E56477" w:rsidP="00E56477">
      <w:pPr>
        <w:rPr>
          <w:sz w:val="28"/>
        </w:rPr>
      </w:pPr>
    </w:p>
    <w:p w14:paraId="472BD3F5" w14:textId="77777777" w:rsidR="00E56477" w:rsidRDefault="00E56477" w:rsidP="00E56477">
      <w:pPr>
        <w:rPr>
          <w:sz w:val="28"/>
        </w:rPr>
      </w:pPr>
    </w:p>
    <w:p w14:paraId="786C6151" w14:textId="77777777" w:rsidR="00E56477" w:rsidRDefault="00E56477" w:rsidP="00E56477">
      <w:pPr>
        <w:rPr>
          <w:sz w:val="28"/>
        </w:rPr>
      </w:pPr>
    </w:p>
    <w:p w14:paraId="4CD28C52" w14:textId="123C62DC" w:rsidR="00E56477" w:rsidRPr="008933C8" w:rsidRDefault="00E56477" w:rsidP="00E56477">
      <w:pPr>
        <w:rPr>
          <w:b w:val="0"/>
          <w:sz w:val="28"/>
        </w:rPr>
      </w:pPr>
      <w:r w:rsidRPr="008933C8">
        <w:rPr>
          <w:sz w:val="28"/>
        </w:rPr>
        <w:lastRenderedPageBreak/>
        <w:t>Přílohy</w:t>
      </w:r>
    </w:p>
    <w:p w14:paraId="206AF322" w14:textId="684DA5CE" w:rsidR="00E56477" w:rsidRDefault="00E56477" w:rsidP="00E56477">
      <w:pPr>
        <w:pStyle w:val="text"/>
      </w:pPr>
      <w:r w:rsidRPr="004E7C47">
        <w:rPr>
          <w:b/>
        </w:rPr>
        <w:t>Tab.</w:t>
      </w:r>
      <w:r>
        <w:rPr>
          <w:b/>
        </w:rPr>
        <w:t xml:space="preserve"> </w:t>
      </w:r>
      <w:r w:rsidRPr="004E7C47">
        <w:rPr>
          <w:b/>
        </w:rPr>
        <w:t>1 Kvalita ovzduší v České republice v roce 202</w:t>
      </w:r>
      <w:r>
        <w:rPr>
          <w:b/>
        </w:rPr>
        <w:t>2</w:t>
      </w:r>
      <w:r w:rsidRPr="004E7C47">
        <w:rPr>
          <w:b/>
        </w:rPr>
        <w:t xml:space="preserve"> – klíčová sdělení</w:t>
      </w:r>
    </w:p>
    <w:p w14:paraId="6999885C" w14:textId="5EDCEDDD" w:rsidR="007A55F3" w:rsidRDefault="007A55F3" w:rsidP="007A55F3">
      <w:pPr>
        <w:pStyle w:val="text"/>
      </w:pPr>
    </w:p>
    <w:p w14:paraId="5C9E285A" w14:textId="589805B1" w:rsidR="00E56477" w:rsidRDefault="00E56477" w:rsidP="007A55F3">
      <w:pPr>
        <w:pStyle w:val="text"/>
      </w:pPr>
      <w:r>
        <w:rPr>
          <w:noProof/>
          <w:lang w:eastAsia="cs-CZ"/>
        </w:rPr>
        <w:drawing>
          <wp:inline distT="0" distB="0" distL="0" distR="0" wp14:anchorId="479BF82D" wp14:editId="458CB5BB">
            <wp:extent cx="5506217" cy="4320000"/>
            <wp:effectExtent l="0" t="0" r="0" b="444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2_klicova-sdelen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7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F3842" w14:textId="1B068476" w:rsidR="00E56477" w:rsidRDefault="00E56477" w:rsidP="007A55F3">
      <w:pPr>
        <w:pStyle w:val="text"/>
      </w:pPr>
    </w:p>
    <w:p w14:paraId="6414543E" w14:textId="4CDDBDFB" w:rsidR="00E56477" w:rsidRDefault="00E56477" w:rsidP="007A55F3">
      <w:pPr>
        <w:pStyle w:val="text"/>
      </w:pPr>
    </w:p>
    <w:p w14:paraId="71CE1528" w14:textId="64286D54" w:rsidR="00E56477" w:rsidRDefault="00E56477" w:rsidP="007A55F3">
      <w:pPr>
        <w:pStyle w:val="text"/>
      </w:pPr>
    </w:p>
    <w:p w14:paraId="7DF709CD" w14:textId="0F33C36F" w:rsidR="00E56477" w:rsidRDefault="00E56477" w:rsidP="007A55F3">
      <w:pPr>
        <w:pStyle w:val="text"/>
      </w:pPr>
    </w:p>
    <w:p w14:paraId="4FDD36D7" w14:textId="0E2B4A18" w:rsidR="00E56477" w:rsidRDefault="00E56477" w:rsidP="007A55F3">
      <w:pPr>
        <w:pStyle w:val="text"/>
      </w:pPr>
    </w:p>
    <w:p w14:paraId="2DC626EE" w14:textId="6A70AA71" w:rsidR="00E56477" w:rsidRDefault="00E56477" w:rsidP="007A55F3">
      <w:pPr>
        <w:pStyle w:val="text"/>
      </w:pPr>
    </w:p>
    <w:p w14:paraId="7F47AF3B" w14:textId="190D0C49" w:rsidR="00E56477" w:rsidRDefault="00E56477" w:rsidP="007A55F3">
      <w:pPr>
        <w:pStyle w:val="text"/>
      </w:pPr>
    </w:p>
    <w:p w14:paraId="249D1EA5" w14:textId="78671CCF" w:rsidR="00E56477" w:rsidRDefault="00E56477" w:rsidP="007A55F3">
      <w:pPr>
        <w:pStyle w:val="text"/>
      </w:pPr>
    </w:p>
    <w:p w14:paraId="26C93753" w14:textId="25B8A9B5" w:rsidR="00E56477" w:rsidRDefault="00E56477" w:rsidP="007A55F3">
      <w:pPr>
        <w:pStyle w:val="text"/>
      </w:pPr>
    </w:p>
    <w:p w14:paraId="38535D52" w14:textId="27A2E60B" w:rsidR="00E56477" w:rsidRDefault="00E56477" w:rsidP="007A55F3">
      <w:pPr>
        <w:pStyle w:val="text"/>
      </w:pPr>
    </w:p>
    <w:p w14:paraId="2F60048C" w14:textId="77777777" w:rsidR="00E56477" w:rsidRDefault="00E56477" w:rsidP="007A55F3">
      <w:pPr>
        <w:pStyle w:val="text"/>
      </w:pPr>
    </w:p>
    <w:p w14:paraId="415F6B1D" w14:textId="525A1755" w:rsidR="00E56477" w:rsidRDefault="00E56477" w:rsidP="00E56477">
      <w:r w:rsidRPr="004E7C47">
        <w:lastRenderedPageBreak/>
        <w:t>Obr. 1 Vyznačení oblastí s překročenými imisními limity pro ochranu zdraví vybraných skupin látek, 202</w:t>
      </w:r>
      <w:r>
        <w:t>2</w:t>
      </w:r>
    </w:p>
    <w:p w14:paraId="653E04F9" w14:textId="77777777" w:rsidR="00E56477" w:rsidRDefault="00E56477" w:rsidP="00E56477">
      <w:pPr>
        <w:rPr>
          <w:b w:val="0"/>
        </w:rPr>
      </w:pPr>
    </w:p>
    <w:p w14:paraId="06920A9D" w14:textId="14C96D15" w:rsidR="00E56477" w:rsidRDefault="00E56477" w:rsidP="007A55F3">
      <w:pPr>
        <w:pStyle w:val="text"/>
        <w:sectPr w:rsidR="00E56477" w:rsidSect="00FB455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1841" w:bottom="709" w:left="851" w:header="567" w:footer="964" w:gutter="0"/>
          <w:cols w:space="708"/>
          <w:titlePg/>
          <w:docGrid w:linePitch="360"/>
        </w:sectPr>
      </w:pPr>
      <w:r>
        <w:rPr>
          <w:noProof/>
          <w:lang w:eastAsia="cs-CZ"/>
        </w:rPr>
        <w:drawing>
          <wp:inline distT="0" distB="0" distL="0" distR="0" wp14:anchorId="0E6A6C7D" wp14:editId="20E53B11">
            <wp:extent cx="5850890" cy="3744595"/>
            <wp:effectExtent l="0" t="0" r="0" b="825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2_map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BC6AE" w14:textId="77777777" w:rsidR="00DA684D" w:rsidRDefault="00DA684D" w:rsidP="00566DBF">
      <w:pPr>
        <w:pStyle w:val="Kontaktodborngarant"/>
      </w:pPr>
    </w:p>
    <w:p w14:paraId="7E48921B" w14:textId="77777777" w:rsidR="00DA684D" w:rsidRDefault="00DA684D" w:rsidP="00566DBF">
      <w:pPr>
        <w:pStyle w:val="Kontaktodborngarant"/>
      </w:pPr>
    </w:p>
    <w:p w14:paraId="7B153656" w14:textId="77777777" w:rsidR="00DA684D" w:rsidRDefault="00DA684D" w:rsidP="00566DBF">
      <w:pPr>
        <w:pStyle w:val="Kontaktodborngarant"/>
      </w:pPr>
    </w:p>
    <w:p w14:paraId="1A3BC154" w14:textId="77777777" w:rsidR="00DA684D" w:rsidRDefault="00DA684D" w:rsidP="00566DBF">
      <w:pPr>
        <w:pStyle w:val="Kontaktodborngarant"/>
      </w:pPr>
    </w:p>
    <w:p w14:paraId="6FB9324F" w14:textId="77777777" w:rsidR="00DA684D" w:rsidRDefault="00DA684D" w:rsidP="00566DBF">
      <w:pPr>
        <w:pStyle w:val="Kontaktodborngarant"/>
      </w:pPr>
    </w:p>
    <w:p w14:paraId="33C19982" w14:textId="77777777" w:rsidR="00DA684D" w:rsidRDefault="00DA684D" w:rsidP="00566DBF">
      <w:pPr>
        <w:pStyle w:val="Kontaktodborngarant"/>
      </w:pPr>
    </w:p>
    <w:p w14:paraId="08308692" w14:textId="77777777" w:rsidR="00DA684D" w:rsidRDefault="00DA684D" w:rsidP="00566DBF">
      <w:pPr>
        <w:pStyle w:val="Kontaktodborngarant"/>
      </w:pPr>
    </w:p>
    <w:p w14:paraId="7C5B0701" w14:textId="47A8AC5A" w:rsidR="00DA684D" w:rsidRDefault="00DA684D" w:rsidP="00DA684D">
      <w:pPr>
        <w:pStyle w:val="Nadpiskontakt"/>
      </w:pPr>
      <w:r>
        <w:t>Kontakt:</w:t>
      </w:r>
    </w:p>
    <w:p w14:paraId="635C7381" w14:textId="7350C323" w:rsidR="00D35E7B" w:rsidRPr="000A660A" w:rsidRDefault="00D35E7B" w:rsidP="000A660A">
      <w:pPr>
        <w:pStyle w:val="Kontaktodborngarant"/>
      </w:pPr>
      <w:r w:rsidRPr="000A660A">
        <w:t>Tiskové a informační oddělení (info@chmi.cz)</w:t>
      </w:r>
    </w:p>
    <w:p w14:paraId="6CC80CA1" w14:textId="77777777" w:rsidR="00D35E7B" w:rsidRPr="000A660A" w:rsidRDefault="00D35E7B" w:rsidP="000A660A">
      <w:pPr>
        <w:pStyle w:val="kontaktjmno"/>
      </w:pPr>
      <w:r w:rsidRPr="000A660A">
        <w:t>Monika Hrubalová</w:t>
      </w:r>
    </w:p>
    <w:p w14:paraId="5199647D" w14:textId="77777777" w:rsidR="00D35E7B" w:rsidRPr="000A660A" w:rsidRDefault="00D35E7B" w:rsidP="000A660A">
      <w:pPr>
        <w:pStyle w:val="Kontaktodborngarant"/>
      </w:pPr>
      <w:r w:rsidRPr="000A660A">
        <w:t>e-mail: monika.hrubalova@chmi.cz</w:t>
      </w:r>
    </w:p>
    <w:p w14:paraId="04B0EDC0" w14:textId="77777777" w:rsidR="00D35E7B" w:rsidRPr="000A660A" w:rsidRDefault="00D35E7B" w:rsidP="000A660A">
      <w:pPr>
        <w:pStyle w:val="Kontaktodborngarant"/>
      </w:pPr>
      <w:r w:rsidRPr="000A660A">
        <w:t>tel.: 244 032 724 / 737 231 543</w:t>
      </w:r>
    </w:p>
    <w:p w14:paraId="129D862A" w14:textId="77777777" w:rsidR="00D35E7B" w:rsidRPr="003D4317" w:rsidRDefault="00D35E7B" w:rsidP="000A660A">
      <w:pPr>
        <w:pStyle w:val="kontaktjmno"/>
      </w:pPr>
    </w:p>
    <w:p w14:paraId="61E693A4" w14:textId="77777777" w:rsidR="00D35E7B" w:rsidRPr="003D4317" w:rsidRDefault="00D35E7B" w:rsidP="000A660A">
      <w:pPr>
        <w:pStyle w:val="kontaktjmno"/>
        <w:rPr>
          <w:rStyle w:val="Hypertextovodkaz"/>
          <w:b w:val="0"/>
          <w:color w:val="14387F"/>
          <w:u w:val="none"/>
        </w:rPr>
      </w:pPr>
    </w:p>
    <w:p w14:paraId="31E54132" w14:textId="77777777" w:rsidR="00CC300E" w:rsidRPr="007F20E1" w:rsidRDefault="00D35E7B" w:rsidP="000A660A">
      <w:pPr>
        <w:pStyle w:val="Nadpiskontakt"/>
      </w:pPr>
      <w:r w:rsidRPr="007F20E1">
        <w:t>Odborný garant</w:t>
      </w:r>
      <w:r w:rsidR="00CC300E" w:rsidRPr="007F20E1">
        <w:t xml:space="preserve">: </w:t>
      </w:r>
    </w:p>
    <w:p w14:paraId="4302DE73" w14:textId="77777777" w:rsidR="00CC300E" w:rsidRPr="007F20E1" w:rsidRDefault="00A3102D" w:rsidP="000A660A">
      <w:pPr>
        <w:pStyle w:val="kontaktjmno"/>
      </w:pPr>
      <w:r w:rsidRPr="007F20E1">
        <w:t>Václav Novák</w:t>
      </w:r>
    </w:p>
    <w:p w14:paraId="601CBFF6" w14:textId="2D1C3BFE" w:rsidR="00A3102D" w:rsidRPr="000A660A" w:rsidRDefault="00A3102D" w:rsidP="000A660A">
      <w:pPr>
        <w:pStyle w:val="Kontaktodborngarant"/>
      </w:pPr>
      <w:r w:rsidRPr="000A660A">
        <w:t xml:space="preserve">Oddělení </w:t>
      </w:r>
      <w:r w:rsidR="003D4317" w:rsidRPr="000A660A">
        <w:t>i</w:t>
      </w:r>
      <w:r w:rsidRPr="000A660A">
        <w:t>nformačního systému kvality ovzduší</w:t>
      </w:r>
    </w:p>
    <w:p w14:paraId="400A41A5" w14:textId="074A3736" w:rsidR="00485AB0" w:rsidRDefault="00CC300E" w:rsidP="000A660A">
      <w:pPr>
        <w:pStyle w:val="Kontaktodborngarant"/>
      </w:pPr>
      <w:r w:rsidRPr="000A660A">
        <w:t xml:space="preserve">e-mail: </w:t>
      </w:r>
      <w:r w:rsidR="000A660A">
        <w:t xml:space="preserve"> </w:t>
      </w:r>
      <w:r w:rsidR="00485AB0" w:rsidRPr="00485AB0">
        <w:t>vaclav.novak@chmi.cz</w:t>
      </w:r>
    </w:p>
    <w:p w14:paraId="49FD2692" w14:textId="31F11DEF" w:rsidR="00CC300E" w:rsidRDefault="000020F3" w:rsidP="000A660A">
      <w:pPr>
        <w:pStyle w:val="Kontaktodborngarant"/>
      </w:pPr>
      <w:r w:rsidRPr="000A660A">
        <w:t>tel.: 244</w:t>
      </w:r>
      <w:r w:rsidR="003D4317" w:rsidRPr="000A660A">
        <w:t> </w:t>
      </w:r>
      <w:r w:rsidRPr="000A660A">
        <w:t>032</w:t>
      </w:r>
      <w:r w:rsidR="00451A98">
        <w:t> </w:t>
      </w:r>
      <w:r w:rsidRPr="000A660A">
        <w:t>402</w:t>
      </w:r>
    </w:p>
    <w:p w14:paraId="370DC271" w14:textId="0A16310B" w:rsidR="00451A98" w:rsidRDefault="00451A98" w:rsidP="000A660A">
      <w:pPr>
        <w:pStyle w:val="Kontaktodborngarant"/>
      </w:pPr>
    </w:p>
    <w:p w14:paraId="05D9EC42" w14:textId="4590F798" w:rsidR="00451A98" w:rsidRPr="00114637" w:rsidRDefault="00451A98" w:rsidP="00451A98">
      <w:pPr>
        <w:pStyle w:val="Kontaktodborngarant"/>
      </w:pPr>
      <w:r>
        <w:t xml:space="preserve">Kompletní zprávu </w:t>
      </w:r>
      <w:r w:rsidR="000F4015">
        <w:t xml:space="preserve">v podobě publikace </w:t>
      </w:r>
      <w:r w:rsidRPr="00114637">
        <w:t>naleznete</w:t>
      </w:r>
      <w:r>
        <w:t xml:space="preserve"> zde</w:t>
      </w:r>
      <w:r w:rsidRPr="00114637">
        <w:t>:</w:t>
      </w:r>
    </w:p>
    <w:p w14:paraId="1449539B" w14:textId="3FF5C6FC" w:rsidR="00451A98" w:rsidRPr="00CB58A4" w:rsidRDefault="003629EB" w:rsidP="00451A98">
      <w:pPr>
        <w:pStyle w:val="00Text1"/>
        <w:jc w:val="left"/>
        <w:rPr>
          <w:rFonts w:ascii="Times New Roman" w:hAnsi="Times New Roman" w:cs="Times New Roman"/>
          <w:b w:val="0"/>
          <w:color w:val="14387F"/>
          <w:sz w:val="22"/>
          <w:szCs w:val="22"/>
        </w:rPr>
      </w:pPr>
      <w:hyperlink r:id="rId15" w:history="1">
        <w:r w:rsidR="00780F4D">
          <w:rPr>
            <w:rStyle w:val="Hypertextovodkaz"/>
          </w:rPr>
          <w:t>https://www.chmi.cz/files/portal/docs/uoco/isko/grafroc/22groc/gr22cz/Obsah_CZ.html</w:t>
        </w:r>
      </w:hyperlink>
    </w:p>
    <w:p w14:paraId="106436F6" w14:textId="77777777" w:rsidR="00451A98" w:rsidRPr="000A660A" w:rsidRDefault="00451A98" w:rsidP="000A660A">
      <w:pPr>
        <w:pStyle w:val="Kontaktodborngarant"/>
      </w:pPr>
    </w:p>
    <w:sectPr w:rsidR="00451A98" w:rsidRPr="000A660A" w:rsidSect="00485AB0">
      <w:headerReference w:type="first" r:id="rId16"/>
      <w:footerReference w:type="first" r:id="rId17"/>
      <w:pgSz w:w="11906" w:h="16838" w:code="9"/>
      <w:pgMar w:top="1134" w:right="1134" w:bottom="1134" w:left="1134" w:header="1474" w:footer="1928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3B129" w14:textId="77777777" w:rsidR="003629EB" w:rsidRDefault="003629EB" w:rsidP="00451BF9">
      <w:r>
        <w:separator/>
      </w:r>
    </w:p>
  </w:endnote>
  <w:endnote w:type="continuationSeparator" w:id="0">
    <w:p w14:paraId="2A52E4F9" w14:textId="77777777" w:rsidR="003629EB" w:rsidRDefault="003629EB" w:rsidP="00451BF9">
      <w:r>
        <w:continuationSeparator/>
      </w:r>
    </w:p>
  </w:endnote>
  <w:endnote w:type="continuationNotice" w:id="1">
    <w:p w14:paraId="74F13E11" w14:textId="77777777" w:rsidR="003629EB" w:rsidRDefault="003629EB" w:rsidP="00451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1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FE3C" w14:textId="77777777" w:rsidR="007A55F3" w:rsidRPr="007233B8" w:rsidRDefault="007A55F3" w:rsidP="00451B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6D7E57B" wp14:editId="3DA3F139">
              <wp:simplePos x="0" y="0"/>
              <wp:positionH relativeFrom="column">
                <wp:posOffset>5411470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4" name="Textové po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129AF" w14:textId="04115AD8" w:rsidR="007A55F3" w:rsidRPr="00A71D39" w:rsidRDefault="007A55F3" w:rsidP="00451BF9">
                          <w:r w:rsidRPr="00A71D39">
                            <w:fldChar w:fldCharType="begin"/>
                          </w:r>
                          <w:r w:rsidRPr="00A71D39">
                            <w:instrText>PAGE   \* MERGEFORMAT</w:instrText>
                          </w:r>
                          <w:r w:rsidRPr="00A71D39">
                            <w:fldChar w:fldCharType="separate"/>
                          </w:r>
                          <w:r w:rsidR="00D337A7">
                            <w:rPr>
                              <w:noProof/>
                            </w:rPr>
                            <w:t>2</w:t>
                          </w:r>
                          <w:r w:rsidRPr="00A71D39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7E57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6" type="#_x0000_t202" style="position:absolute;left:0;text-align:left;margin-left:426.1pt;margin-top:26pt;width:20.65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XhlQIAAJAFAAAOAAAAZHJzL2Uyb0RvYy54bWysVM1uGyEQvlfqOyDuzdqO7TZW1pGbyFWl&#10;KIlqVzljFmJUYChg77pv1Ofoi3Vg1z9Nc0nVyy4w38wwH9/M5VVjNNkKHxTYkvbPepQIy6FS9qmk&#10;X5fzdx8oCZHZimmwoqQ7EejV9O2by9pNxADWoCvhCQaxYVK7kq5jdJOiCHwtDAtn4IRFowRvWMSt&#10;fyoqz2qMbnQx6PXGRQ2+ch64CAFPb1ojneb4Ugoe76UMIhJdUrxbzF+fv6v0LaaXbPLkmVsr3l2D&#10;/cMtDFMWkx5C3bDIyMarv0IZxT0EkPGMgylASsVFrgGr6feeVbNYMydyLUhOcAeawv8Ly++2D56o&#10;Ct9uSIllBt9oKZoI218/iQMtCJ4jSbULE8QuHKJj8xEadNifBzxMtTfSm/THqgjake7dgWIMSTge&#10;DsaDwWhECUfT+ehi2M9PUBydnQ/xkwBD0qKkHl8wE8u2tyHiRRC6h6RcAbSq5krrvEmqEdfaky3D&#10;99YxXxE9/kBpS+qSjs9HvRzYQnJvI2ubwoismy5dKrwtMK/iTouE0faLkMhbrvOF3IxzYQ/5Mzqh&#10;JKZ6jWOHP97qNc5tHeiRM4ONB2ejLPhcfW60I2XVtz1lssUj4Sd1p2VsVk0niBVUO9SDh7atguNz&#10;ha92y0J8YB77CCWAsyHe40dqQNahW1GyBv/jpfOER3mjlZIa+7Kk4fuGeUGJ/mxR+Bf94TA1ct4M&#10;R+8HuPGnltWpxW7MNaAU+jiFHM/LhI96v5QezCOOkFnKiiZmOeYuadwvr2M7LXAEcTGbZRC2rmPx&#10;1i4cT6ETvUmTy+aRedcJN6Li72DfwWzyTL8tNnlamG0iSJXFnQhuWe2Ix7bPmu9GVJorp/uMOg7S&#10;6W8AAAD//wMAUEsDBBQABgAIAAAAIQDYai9O4AAAAAoBAAAPAAAAZHJzL2Rvd25yZXYueG1sTI9N&#10;T4QwEIbvJv6HZky8GLcIYUWkbIzxI/Hmsqvx1qUjEOmU0C7gv3c86XEyT973eYvNYnsx4eg7Rwqu&#10;VhEIpNqZjhoFu+rxMgPhgyaje0eo4Bs9bMrTk0Lnxs30itM2NIJDyOdaQRvCkEvp6xat9is3IPHv&#10;041WBz7HRppRzxxuexlH0Vpa3RE3tHrA+xbrr+3RKvi4aN5f/PK0n5M0GR6ep+r6zVRKnZ8td7cg&#10;Ai7hD4ZffVaHkp0O7kjGi15BlsYxowrSmDcxkN0kKYgDk1G2BlkW8v+E8gcAAP//AwBQSwECLQAU&#10;AAYACAAAACEAtoM4kv4AAADhAQAAEwAAAAAAAAAAAAAAAAAAAAAAW0NvbnRlbnRfVHlwZXNdLnht&#10;bFBLAQItABQABgAIAAAAIQA4/SH/1gAAAJQBAAALAAAAAAAAAAAAAAAAAC8BAABfcmVscy8ucmVs&#10;c1BLAQItABQABgAIAAAAIQCvRyXhlQIAAJAFAAAOAAAAAAAAAAAAAAAAAC4CAABkcnMvZTJvRG9j&#10;LnhtbFBLAQItABQABgAIAAAAIQDYai9O4AAAAAoBAAAPAAAAAAAAAAAAAAAAAO8EAABkcnMvZG93&#10;bnJldi54bWxQSwUGAAAAAAQABADzAAAA/AUAAAAA&#10;" fillcolor="white [3201]" stroked="f" strokeweight=".5pt">
              <v:textbox>
                <w:txbxContent>
                  <w:p w14:paraId="421129AF" w14:textId="04115AD8" w:rsidR="007A55F3" w:rsidRPr="00A71D39" w:rsidRDefault="007A55F3" w:rsidP="00451BF9">
                    <w:r w:rsidRPr="00A71D39">
                      <w:fldChar w:fldCharType="begin"/>
                    </w:r>
                    <w:r w:rsidRPr="00A71D39">
                      <w:instrText>PAGE   \* MERGEFORMAT</w:instrText>
                    </w:r>
                    <w:r w:rsidRPr="00A71D39">
                      <w:fldChar w:fldCharType="separate"/>
                    </w:r>
                    <w:r w:rsidR="00D337A7">
                      <w:rPr>
                        <w:noProof/>
                      </w:rPr>
                      <w:t>2</w:t>
                    </w:r>
                    <w:r w:rsidRPr="00A71D39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05AE" w14:textId="77777777" w:rsidR="007A55F3" w:rsidRDefault="007A55F3" w:rsidP="00451BF9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238D09CE" wp14:editId="0E6E0398">
          <wp:simplePos x="0" y="0"/>
          <wp:positionH relativeFrom="column">
            <wp:posOffset>3784600</wp:posOffset>
          </wp:positionH>
          <wp:positionV relativeFrom="paragraph">
            <wp:posOffset>-588010</wp:posOffset>
          </wp:positionV>
          <wp:extent cx="2577465" cy="956647"/>
          <wp:effectExtent l="0" t="0" r="0" b="0"/>
          <wp:wrapNone/>
          <wp:docPr id="2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8F626" w14:textId="77777777" w:rsidR="00A824CC" w:rsidRDefault="00A824CC" w:rsidP="00451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FF72" w14:textId="77777777" w:rsidR="003629EB" w:rsidRDefault="003629EB" w:rsidP="00451BF9">
      <w:r>
        <w:separator/>
      </w:r>
    </w:p>
  </w:footnote>
  <w:footnote w:type="continuationSeparator" w:id="0">
    <w:p w14:paraId="0E742F97" w14:textId="77777777" w:rsidR="003629EB" w:rsidRDefault="003629EB" w:rsidP="00451BF9">
      <w:r>
        <w:continuationSeparator/>
      </w:r>
    </w:p>
  </w:footnote>
  <w:footnote w:type="continuationNotice" w:id="1">
    <w:p w14:paraId="65EE5E13" w14:textId="77777777" w:rsidR="003629EB" w:rsidRDefault="003629EB" w:rsidP="00451BF9"/>
  </w:footnote>
  <w:footnote w:id="2">
    <w:p w14:paraId="526E627A" w14:textId="77777777" w:rsidR="00451BF9" w:rsidRPr="00EF1E61" w:rsidRDefault="00451BF9" w:rsidP="00451BF9">
      <w:pPr>
        <w:pStyle w:val="04Poznamka"/>
      </w:pPr>
      <w:r w:rsidRPr="00E2340A">
        <w:rPr>
          <w:vertAlign w:val="superscript"/>
        </w:rPr>
        <w:footnoteRef/>
      </w:r>
      <w:r>
        <w:t xml:space="preserve"> </w:t>
      </w:r>
      <w:r w:rsidRPr="00EF1E61">
        <w:t>Financováno z: TAČR, projekt TITSMZP704, číslo smlouvy 2018007 oblasti V3 Hodnocení účinnosti programů zlepšování kvality ovzduší v malých sídlech, Monitoring kvality ovzduší v rámci specifického cíle 2.1 Operačního programu Životního prostředí a interní projekt ČHMÚ.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E682" w14:textId="48DD0F58" w:rsidR="007A55F3" w:rsidRPr="00AD7E7D" w:rsidRDefault="007A55F3" w:rsidP="00451BF9">
    <w:pPr>
      <w:pStyle w:val="Zhlav"/>
    </w:pPr>
    <w:r w:rsidRPr="00AD7E7D">
      <w:t>Tisková zpráva ČHMÚ</w:t>
    </w:r>
    <w:r w:rsidRPr="00AD7E7D">
      <w:tab/>
    </w:r>
    <w:r w:rsidRPr="00AD7E7D">
      <w:tab/>
    </w:r>
    <w:r w:rsidR="00793D65">
      <w:t>16</w:t>
    </w:r>
    <w:r>
      <w:t xml:space="preserve">. </w:t>
    </w:r>
    <w:r w:rsidR="00793D65">
      <w:t>10</w:t>
    </w:r>
    <w:r>
      <w:t>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B20D" w14:textId="77777777" w:rsidR="007A55F3" w:rsidRDefault="007A55F3" w:rsidP="00451BF9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B541DBC" wp14:editId="65059E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  <w:t>16. 10. 2023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35A9" w14:textId="77777777" w:rsidR="00A824CC" w:rsidRDefault="00A824CC" w:rsidP="00451BF9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A659BA8" wp14:editId="73FE4DDD">
          <wp:simplePos x="0" y="0"/>
          <wp:positionH relativeFrom="margin">
            <wp:posOffset>3731260</wp:posOffset>
          </wp:positionH>
          <wp:positionV relativeFrom="paragraph">
            <wp:posOffset>-554990</wp:posOffset>
          </wp:positionV>
          <wp:extent cx="2411730" cy="895985"/>
          <wp:effectExtent l="0" t="0" r="762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B3B4A2D" wp14:editId="5027F69B">
          <wp:simplePos x="0" y="0"/>
          <wp:positionH relativeFrom="margin">
            <wp:posOffset>-720090</wp:posOffset>
          </wp:positionH>
          <wp:positionV relativeFrom="page">
            <wp:posOffset>1362075</wp:posOffset>
          </wp:positionV>
          <wp:extent cx="2286000" cy="4572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020F3"/>
    <w:rsid w:val="000131A2"/>
    <w:rsid w:val="0002041B"/>
    <w:rsid w:val="000265D3"/>
    <w:rsid w:val="0003391F"/>
    <w:rsid w:val="00061227"/>
    <w:rsid w:val="0007265A"/>
    <w:rsid w:val="00082F38"/>
    <w:rsid w:val="000A660A"/>
    <w:rsid w:val="000B0E71"/>
    <w:rsid w:val="000B2712"/>
    <w:rsid w:val="000B5EB1"/>
    <w:rsid w:val="000C747B"/>
    <w:rsid w:val="000D030E"/>
    <w:rsid w:val="000D0D26"/>
    <w:rsid w:val="000E36E6"/>
    <w:rsid w:val="000F1249"/>
    <w:rsid w:val="000F4015"/>
    <w:rsid w:val="00104EB3"/>
    <w:rsid w:val="00107C15"/>
    <w:rsid w:val="00110A36"/>
    <w:rsid w:val="00114637"/>
    <w:rsid w:val="00151E7D"/>
    <w:rsid w:val="00160F1D"/>
    <w:rsid w:val="00186A1B"/>
    <w:rsid w:val="0018748E"/>
    <w:rsid w:val="001C049B"/>
    <w:rsid w:val="0020378E"/>
    <w:rsid w:val="00205D6A"/>
    <w:rsid w:val="0021441D"/>
    <w:rsid w:val="00247BDE"/>
    <w:rsid w:val="00251212"/>
    <w:rsid w:val="002624C4"/>
    <w:rsid w:val="00275A2D"/>
    <w:rsid w:val="00276E53"/>
    <w:rsid w:val="00286BB8"/>
    <w:rsid w:val="00290D74"/>
    <w:rsid w:val="002A3B07"/>
    <w:rsid w:val="002B280E"/>
    <w:rsid w:val="002C0EDA"/>
    <w:rsid w:val="002D10D8"/>
    <w:rsid w:val="002D7DF4"/>
    <w:rsid w:val="002E0088"/>
    <w:rsid w:val="002E44DF"/>
    <w:rsid w:val="002E4ADB"/>
    <w:rsid w:val="002F28ED"/>
    <w:rsid w:val="002F2AAD"/>
    <w:rsid w:val="002F3797"/>
    <w:rsid w:val="00300CD3"/>
    <w:rsid w:val="003355FF"/>
    <w:rsid w:val="003505CE"/>
    <w:rsid w:val="003629EB"/>
    <w:rsid w:val="00364724"/>
    <w:rsid w:val="003662EB"/>
    <w:rsid w:val="0037100C"/>
    <w:rsid w:val="00390BAC"/>
    <w:rsid w:val="003927B2"/>
    <w:rsid w:val="00394105"/>
    <w:rsid w:val="003A47CC"/>
    <w:rsid w:val="003B5483"/>
    <w:rsid w:val="003C4E77"/>
    <w:rsid w:val="003C6833"/>
    <w:rsid w:val="003D4317"/>
    <w:rsid w:val="003E4705"/>
    <w:rsid w:val="003E5749"/>
    <w:rsid w:val="003E64DE"/>
    <w:rsid w:val="003F588F"/>
    <w:rsid w:val="00417BAA"/>
    <w:rsid w:val="00436056"/>
    <w:rsid w:val="0044154F"/>
    <w:rsid w:val="00444447"/>
    <w:rsid w:val="004456B9"/>
    <w:rsid w:val="004468C2"/>
    <w:rsid w:val="00446AD5"/>
    <w:rsid w:val="00451A98"/>
    <w:rsid w:val="00451BF9"/>
    <w:rsid w:val="004542A3"/>
    <w:rsid w:val="00456C06"/>
    <w:rsid w:val="00457F79"/>
    <w:rsid w:val="00470CCA"/>
    <w:rsid w:val="00470DC3"/>
    <w:rsid w:val="004745CF"/>
    <w:rsid w:val="00485AB0"/>
    <w:rsid w:val="0048761A"/>
    <w:rsid w:val="00490102"/>
    <w:rsid w:val="004A2CA8"/>
    <w:rsid w:val="004A6653"/>
    <w:rsid w:val="004D039B"/>
    <w:rsid w:val="004D29AA"/>
    <w:rsid w:val="004E7C47"/>
    <w:rsid w:val="005244EB"/>
    <w:rsid w:val="005609C7"/>
    <w:rsid w:val="00561446"/>
    <w:rsid w:val="00566DBF"/>
    <w:rsid w:val="005B465D"/>
    <w:rsid w:val="005B474C"/>
    <w:rsid w:val="005C5823"/>
    <w:rsid w:val="005F317F"/>
    <w:rsid w:val="005F5C68"/>
    <w:rsid w:val="00601D2B"/>
    <w:rsid w:val="006024AB"/>
    <w:rsid w:val="006724CC"/>
    <w:rsid w:val="006772F7"/>
    <w:rsid w:val="00683356"/>
    <w:rsid w:val="00684838"/>
    <w:rsid w:val="006906F7"/>
    <w:rsid w:val="006B0C75"/>
    <w:rsid w:val="006B6A0D"/>
    <w:rsid w:val="006B6FE3"/>
    <w:rsid w:val="006C7217"/>
    <w:rsid w:val="006E1CBA"/>
    <w:rsid w:val="007163F3"/>
    <w:rsid w:val="00717A8A"/>
    <w:rsid w:val="00722BC3"/>
    <w:rsid w:val="007233B8"/>
    <w:rsid w:val="00725102"/>
    <w:rsid w:val="00731DBD"/>
    <w:rsid w:val="0076276B"/>
    <w:rsid w:val="00780F4D"/>
    <w:rsid w:val="00781A17"/>
    <w:rsid w:val="00786C36"/>
    <w:rsid w:val="00790489"/>
    <w:rsid w:val="00793D65"/>
    <w:rsid w:val="007A55F3"/>
    <w:rsid w:val="007B063C"/>
    <w:rsid w:val="007B4A47"/>
    <w:rsid w:val="007C6060"/>
    <w:rsid w:val="007D2DEB"/>
    <w:rsid w:val="007F20E1"/>
    <w:rsid w:val="007F47B9"/>
    <w:rsid w:val="00802893"/>
    <w:rsid w:val="00820255"/>
    <w:rsid w:val="00823233"/>
    <w:rsid w:val="008248FA"/>
    <w:rsid w:val="008263E8"/>
    <w:rsid w:val="008429AE"/>
    <w:rsid w:val="00842F73"/>
    <w:rsid w:val="00844709"/>
    <w:rsid w:val="00845FA7"/>
    <w:rsid w:val="00850BBD"/>
    <w:rsid w:val="00866F29"/>
    <w:rsid w:val="00867869"/>
    <w:rsid w:val="00881E41"/>
    <w:rsid w:val="00883E58"/>
    <w:rsid w:val="00892A0E"/>
    <w:rsid w:val="008933C8"/>
    <w:rsid w:val="008A3572"/>
    <w:rsid w:val="008E43B3"/>
    <w:rsid w:val="008E4938"/>
    <w:rsid w:val="008E6639"/>
    <w:rsid w:val="00907120"/>
    <w:rsid w:val="00907592"/>
    <w:rsid w:val="00926888"/>
    <w:rsid w:val="00933E65"/>
    <w:rsid w:val="009351BB"/>
    <w:rsid w:val="0095152B"/>
    <w:rsid w:val="00962D66"/>
    <w:rsid w:val="009724EC"/>
    <w:rsid w:val="00972D2F"/>
    <w:rsid w:val="00973892"/>
    <w:rsid w:val="009949C9"/>
    <w:rsid w:val="009B3AB0"/>
    <w:rsid w:val="009D7D92"/>
    <w:rsid w:val="00A16792"/>
    <w:rsid w:val="00A24CAF"/>
    <w:rsid w:val="00A25003"/>
    <w:rsid w:val="00A3102D"/>
    <w:rsid w:val="00A43A92"/>
    <w:rsid w:val="00A57910"/>
    <w:rsid w:val="00A57E5B"/>
    <w:rsid w:val="00A6673A"/>
    <w:rsid w:val="00A71D39"/>
    <w:rsid w:val="00A72736"/>
    <w:rsid w:val="00A824CC"/>
    <w:rsid w:val="00A93AE5"/>
    <w:rsid w:val="00AD36DC"/>
    <w:rsid w:val="00AD7E7D"/>
    <w:rsid w:val="00AE0001"/>
    <w:rsid w:val="00AE3410"/>
    <w:rsid w:val="00AE54F1"/>
    <w:rsid w:val="00AF2258"/>
    <w:rsid w:val="00B006B0"/>
    <w:rsid w:val="00B02B93"/>
    <w:rsid w:val="00B21340"/>
    <w:rsid w:val="00B372D7"/>
    <w:rsid w:val="00B55696"/>
    <w:rsid w:val="00B772DD"/>
    <w:rsid w:val="00BA7A56"/>
    <w:rsid w:val="00BB5E33"/>
    <w:rsid w:val="00BB6218"/>
    <w:rsid w:val="00BD0B12"/>
    <w:rsid w:val="00BD35E1"/>
    <w:rsid w:val="00BF0440"/>
    <w:rsid w:val="00C038FD"/>
    <w:rsid w:val="00C35F95"/>
    <w:rsid w:val="00C37660"/>
    <w:rsid w:val="00C72D4C"/>
    <w:rsid w:val="00C75F85"/>
    <w:rsid w:val="00C802D0"/>
    <w:rsid w:val="00C8699C"/>
    <w:rsid w:val="00CC300E"/>
    <w:rsid w:val="00CC59CE"/>
    <w:rsid w:val="00CD2165"/>
    <w:rsid w:val="00CE56AC"/>
    <w:rsid w:val="00CF6231"/>
    <w:rsid w:val="00D02616"/>
    <w:rsid w:val="00D337A7"/>
    <w:rsid w:val="00D35E7B"/>
    <w:rsid w:val="00D57783"/>
    <w:rsid w:val="00D81BD2"/>
    <w:rsid w:val="00D87827"/>
    <w:rsid w:val="00D92D5C"/>
    <w:rsid w:val="00DA684D"/>
    <w:rsid w:val="00DB0064"/>
    <w:rsid w:val="00DB24FE"/>
    <w:rsid w:val="00DC3969"/>
    <w:rsid w:val="00DD103B"/>
    <w:rsid w:val="00DD5BBC"/>
    <w:rsid w:val="00E02008"/>
    <w:rsid w:val="00E03517"/>
    <w:rsid w:val="00E13A45"/>
    <w:rsid w:val="00E15704"/>
    <w:rsid w:val="00E164B7"/>
    <w:rsid w:val="00E3269F"/>
    <w:rsid w:val="00E46381"/>
    <w:rsid w:val="00E56477"/>
    <w:rsid w:val="00E606BE"/>
    <w:rsid w:val="00E66D3A"/>
    <w:rsid w:val="00E7012C"/>
    <w:rsid w:val="00E769FD"/>
    <w:rsid w:val="00E8158C"/>
    <w:rsid w:val="00E824AF"/>
    <w:rsid w:val="00E85629"/>
    <w:rsid w:val="00E863F4"/>
    <w:rsid w:val="00EB39BC"/>
    <w:rsid w:val="00EC207C"/>
    <w:rsid w:val="00EC6A61"/>
    <w:rsid w:val="00ED1944"/>
    <w:rsid w:val="00EF060F"/>
    <w:rsid w:val="00F11B7F"/>
    <w:rsid w:val="00F31D7C"/>
    <w:rsid w:val="00F32C5D"/>
    <w:rsid w:val="00F361B6"/>
    <w:rsid w:val="00F43193"/>
    <w:rsid w:val="00F777CD"/>
    <w:rsid w:val="00F86A9F"/>
    <w:rsid w:val="00F91054"/>
    <w:rsid w:val="00F979BB"/>
    <w:rsid w:val="00FB2B86"/>
    <w:rsid w:val="00F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BAC26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451BF9"/>
    <w:pPr>
      <w:spacing w:line="276" w:lineRule="auto"/>
      <w:ind w:right="142"/>
      <w:jc w:val="both"/>
    </w:pPr>
    <w:rPr>
      <w:rFonts w:ascii="Times New Roman" w:hAnsi="Times New Roman" w:cs="Times New Roman"/>
      <w:b/>
      <w:color w:val="14387F"/>
    </w:rPr>
  </w:style>
  <w:style w:type="paragraph" w:styleId="Nadpis1">
    <w:name w:val="heading 1"/>
    <w:basedOn w:val="Normln"/>
    <w:next w:val="Normln"/>
    <w:link w:val="Nadpis1Char"/>
    <w:uiPriority w:val="9"/>
    <w:qFormat/>
    <w:rsid w:val="00451BF9"/>
    <w:pPr>
      <w:keepNext/>
      <w:keepLines/>
      <w:spacing w:before="360" w:after="240" w:line="252" w:lineRule="auto"/>
      <w:outlineLvl w:val="0"/>
    </w:pPr>
    <w:rPr>
      <w:rFonts w:ascii="Arial" w:eastAsiaTheme="majorEastAsia" w:hAnsi="Arial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E8158C"/>
    <w:pPr>
      <w:spacing w:before="480" w:after="360"/>
      <w:outlineLvl w:val="1"/>
    </w:pPr>
    <w:rPr>
      <w:rFonts w:ascii="Arial" w:hAnsi="Arial" w:cs="Arial"/>
      <w:color w:val="023E8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 w:val="0"/>
      <w:color w:val="023E8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BF9"/>
    <w:rPr>
      <w:rFonts w:ascii="Arial" w:eastAsiaTheme="majorEastAsia" w:hAnsi="Arial" w:cstheme="majorBidi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 w:val="0"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 w:val="0"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next w:val="Normln"/>
    <w:link w:val="NzevChar"/>
    <w:uiPriority w:val="10"/>
    <w:qFormat/>
    <w:rsid w:val="00451BF9"/>
    <w:pPr>
      <w:spacing w:before="2400" w:after="360"/>
    </w:pPr>
    <w:rPr>
      <w:rFonts w:ascii="Arial" w:eastAsiaTheme="majorEastAsia" w:hAnsi="Arial" w:cstheme="majorBidi"/>
      <w:b/>
      <w:color w:val="14387F"/>
      <w:sz w:val="72"/>
      <w:szCs w:val="72"/>
      <w:lang w:eastAsia="ar-SA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451BF9"/>
    <w:rPr>
      <w:rFonts w:ascii="Arial" w:eastAsiaTheme="majorEastAsia" w:hAnsi="Arial" w:cstheme="majorBidi"/>
      <w:b/>
      <w:color w:val="14387F"/>
      <w:sz w:val="72"/>
      <w:szCs w:val="7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E8158C"/>
    <w:rPr>
      <w:rFonts w:ascii="Arial" w:hAnsi="Arial" w:cs="Arial"/>
      <w:b/>
      <w:color w:val="023E88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E8158C"/>
    <w:rPr>
      <w:b w:val="0"/>
      <w:bCs/>
    </w:rPr>
  </w:style>
  <w:style w:type="paragraph" w:styleId="Titulek">
    <w:name w:val="caption"/>
    <w:aliases w:val="Popisky obrazku/tabulek"/>
    <w:basedOn w:val="Normln"/>
    <w:next w:val="Normln"/>
    <w:link w:val="TitulekChar"/>
    <w:uiPriority w:val="35"/>
    <w:qFormat/>
    <w:rsid w:val="004A6653"/>
    <w:pPr>
      <w:spacing w:after="200" w:line="240" w:lineRule="auto"/>
    </w:pPr>
    <w:rPr>
      <w:rFonts w:ascii="Arial" w:hAnsi="Arial" w:cs="Arial"/>
      <w:b w:val="0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 w:val="0"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0A660A"/>
    <w:pPr>
      <w:spacing w:after="0"/>
    </w:pPr>
    <w:rPr>
      <w:rFonts w:ascii="Arial" w:hAnsi="Arial" w:cs="Arial"/>
      <w:color w:val="023E88"/>
    </w:rPr>
  </w:style>
  <w:style w:type="paragraph" w:customStyle="1" w:styleId="kontaktjmno">
    <w:name w:val="kontakt jméno"/>
    <w:basedOn w:val="Normln"/>
    <w:qFormat/>
    <w:rsid w:val="000A660A"/>
    <w:pPr>
      <w:spacing w:before="60" w:after="0"/>
    </w:pPr>
    <w:rPr>
      <w:color w:val="023E88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</w:rPr>
  </w:style>
  <w:style w:type="paragraph" w:customStyle="1" w:styleId="Kontaktodborngarant">
    <w:name w:val="Kontakt odborný garant"/>
    <w:basedOn w:val="kontaktjmno"/>
    <w:qFormat/>
    <w:rsid w:val="000A660A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 w:val="0"/>
      <w:bCs/>
      <w:color w:val="13377F"/>
    </w:rPr>
  </w:style>
  <w:style w:type="paragraph" w:customStyle="1" w:styleId="04Poznamka">
    <w:name w:val="04 Poznamka"/>
    <w:basedOn w:val="Normln"/>
    <w:uiPriority w:val="99"/>
    <w:qFormat/>
    <w:rsid w:val="00E8158C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cs="Campton Book"/>
      <w:b w:val="0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customStyle="1" w:styleId="Nadpis">
    <w:name w:val="Nadpis"/>
    <w:basedOn w:val="Nadpis1"/>
    <w:next w:val="Normln"/>
    <w:rsid w:val="003C4E77"/>
    <w:pPr>
      <w:suppressAutoHyphens/>
      <w:spacing w:before="3000"/>
    </w:pPr>
    <w:rPr>
      <w:rFonts w:eastAsia="MS Gothic" w:cs="Times New Roman"/>
      <w:b w:val="0"/>
      <w:sz w:val="72"/>
      <w:szCs w:val="72"/>
      <w:lang w:eastAsia="ar-SA"/>
    </w:rPr>
  </w:style>
  <w:style w:type="character" w:customStyle="1" w:styleId="TextpoznpodarouChar1">
    <w:name w:val="Text pozn. pod čarou Char1"/>
    <w:uiPriority w:val="99"/>
    <w:rsid w:val="0007265A"/>
    <w:rPr>
      <w:sz w:val="18"/>
    </w:rPr>
  </w:style>
  <w:style w:type="paragraph" w:customStyle="1" w:styleId="Styl1-poznamka-pod-carou">
    <w:name w:val="Styl1-poznamka-pod-carou"/>
    <w:basedOn w:val="Bezmezer"/>
    <w:qFormat/>
    <w:rsid w:val="0007265A"/>
    <w:pPr>
      <w:spacing w:line="288" w:lineRule="auto"/>
      <w:jc w:val="both"/>
    </w:pPr>
    <w:rPr>
      <w:rFonts w:eastAsia="Calibri"/>
      <w:color w:val="14387F"/>
      <w:sz w:val="18"/>
      <w:szCs w:val="18"/>
      <w:lang w:eastAsia="zh-CN"/>
    </w:rPr>
  </w:style>
  <w:style w:type="paragraph" w:styleId="Bezmezer">
    <w:name w:val="No Spacing"/>
    <w:uiPriority w:val="1"/>
    <w:qFormat/>
    <w:rsid w:val="0007265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itulekChar">
    <w:name w:val="Titulek Char"/>
    <w:aliases w:val="Popisky obrazku/tabulek Char"/>
    <w:basedOn w:val="Standardnpsmoodstavce"/>
    <w:link w:val="Titulek"/>
    <w:uiPriority w:val="35"/>
    <w:rsid w:val="004A6653"/>
    <w:rPr>
      <w:rFonts w:ascii="Arial" w:hAnsi="Arial" w:cs="Arial"/>
      <w:i/>
      <w:iCs/>
      <w:color w:val="12275D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uoco/isko/grafroc/22groc/gr22cz/Obsah_CZ.htm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files/portal/docs/uoco/isko/grafroc/22groc/gr22cz/Obsah_CZ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3A9E-BB6E-4D08-9103-56BEB37C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5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2022-12-08T11:32:00Z</cp:lastPrinted>
  <dcterms:created xsi:type="dcterms:W3CDTF">2023-10-12T08:46:00Z</dcterms:created>
  <dcterms:modified xsi:type="dcterms:W3CDTF">2023-10-12T08:46:00Z</dcterms:modified>
</cp:coreProperties>
</file>