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347B" w14:textId="77777777" w:rsidR="00D763A0" w:rsidRDefault="00D763A0" w:rsidP="00D763A0">
      <w:pPr>
        <w:spacing w:line="360" w:lineRule="auto"/>
        <w:ind w:left="709" w:right="848"/>
        <w:rPr>
          <w:rFonts w:ascii="Arial" w:eastAsiaTheme="majorEastAsia" w:hAnsi="Arial" w:cstheme="majorBidi"/>
          <w:b/>
          <w:color w:val="14387F"/>
          <w:sz w:val="60"/>
          <w:szCs w:val="60"/>
        </w:rPr>
      </w:pPr>
    </w:p>
    <w:p w14:paraId="15EB142C" w14:textId="0448568C" w:rsidR="0075207C" w:rsidRPr="004E0B84" w:rsidRDefault="004E0B84" w:rsidP="004E0B84">
      <w:pPr>
        <w:spacing w:line="360" w:lineRule="auto"/>
        <w:ind w:left="851" w:right="990"/>
        <w:rPr>
          <w:b/>
          <w:color w:val="14387F"/>
          <w:sz w:val="64"/>
          <w:szCs w:val="64"/>
        </w:rPr>
      </w:pPr>
      <w:r w:rsidRPr="004E0B84">
        <w:rPr>
          <w:rFonts w:ascii="Arial" w:eastAsiaTheme="majorEastAsia" w:hAnsi="Arial" w:cstheme="majorBidi"/>
          <w:b/>
          <w:color w:val="14387F"/>
          <w:sz w:val="64"/>
          <w:szCs w:val="64"/>
        </w:rPr>
        <w:t>Hydrologická ročenka České republiky 2022</w:t>
      </w:r>
    </w:p>
    <w:p w14:paraId="752A3DB7" w14:textId="130C3B29" w:rsidR="004E0B84" w:rsidRDefault="004E0B84" w:rsidP="004E0B84">
      <w:pPr>
        <w:spacing w:line="360" w:lineRule="auto"/>
        <w:ind w:left="851" w:right="990"/>
        <w:jc w:val="both"/>
        <w:rPr>
          <w:b/>
          <w:color w:val="14387F"/>
          <w:sz w:val="22"/>
          <w:szCs w:val="22"/>
        </w:rPr>
      </w:pPr>
      <w:r w:rsidRPr="004E0B84">
        <w:rPr>
          <w:b/>
          <w:color w:val="14387F"/>
          <w:sz w:val="22"/>
          <w:szCs w:val="22"/>
        </w:rPr>
        <w:t>Úsek hydrologie Českého hydrometeorologického ústavu zveřejňuje elektronickou publikaci „Hydrologická ročenka České republiky 2022”. Ročenka přináší hodnocení hydrologických poměrů na území České republiky v r</w:t>
      </w:r>
      <w:r>
        <w:rPr>
          <w:b/>
          <w:color w:val="14387F"/>
          <w:sz w:val="22"/>
          <w:szCs w:val="22"/>
        </w:rPr>
        <w:t>oce 2022, které přímo vychází z </w:t>
      </w:r>
      <w:r w:rsidRPr="004E0B84">
        <w:rPr>
          <w:b/>
          <w:color w:val="14387F"/>
          <w:sz w:val="22"/>
          <w:szCs w:val="22"/>
        </w:rPr>
        <w:t>výsledků monitoringu množství a jakosti povrchových a podzemních vod.</w:t>
      </w:r>
      <w:r>
        <w:rPr>
          <w:b/>
          <w:color w:val="14387F"/>
          <w:sz w:val="22"/>
          <w:szCs w:val="22"/>
        </w:rPr>
        <w:t xml:space="preserve"> </w:t>
      </w:r>
      <w:r w:rsidRPr="004E0B84">
        <w:rPr>
          <w:b/>
          <w:color w:val="14387F"/>
          <w:sz w:val="22"/>
          <w:szCs w:val="22"/>
        </w:rPr>
        <w:t>Vyhodnocení je prezentováno jednak zhodnocením hydrologického vývoje během roku v jednotlivých aspektech, které tento vývoj ovlivňují</w:t>
      </w:r>
      <w:r w:rsidR="00323B59">
        <w:rPr>
          <w:b/>
          <w:color w:val="14387F"/>
          <w:sz w:val="22"/>
          <w:szCs w:val="22"/>
        </w:rPr>
        <w:t>,</w:t>
      </w:r>
      <w:bookmarkStart w:id="0" w:name="_GoBack"/>
      <w:bookmarkEnd w:id="0"/>
      <w:r w:rsidRPr="004E0B84">
        <w:rPr>
          <w:b/>
          <w:color w:val="14387F"/>
          <w:sz w:val="22"/>
          <w:szCs w:val="22"/>
        </w:rPr>
        <w:t xml:space="preserve"> a dále pak výsledky zpracované hydrologické bilance.</w:t>
      </w:r>
    </w:p>
    <w:p w14:paraId="0F98DC97" w14:textId="77777777" w:rsidR="004E0B84" w:rsidRDefault="004E0B84" w:rsidP="004E0B84">
      <w:pPr>
        <w:spacing w:line="360" w:lineRule="auto"/>
        <w:ind w:left="851" w:right="990"/>
        <w:jc w:val="both"/>
        <w:rPr>
          <w:b/>
          <w:color w:val="14387F"/>
          <w:sz w:val="22"/>
          <w:szCs w:val="22"/>
        </w:rPr>
      </w:pPr>
    </w:p>
    <w:p w14:paraId="620772CC" w14:textId="3C9BC69C" w:rsidR="0075207C" w:rsidRPr="004E0B84" w:rsidRDefault="004E0B84" w:rsidP="004E0B84">
      <w:pPr>
        <w:spacing w:line="360" w:lineRule="auto"/>
        <w:ind w:left="851" w:right="990"/>
        <w:jc w:val="both"/>
        <w:rPr>
          <w:color w:val="14387F"/>
          <w:sz w:val="22"/>
          <w:szCs w:val="22"/>
        </w:rPr>
      </w:pPr>
      <w:r w:rsidRPr="004E0B84">
        <w:rPr>
          <w:color w:val="14387F"/>
          <w:sz w:val="22"/>
          <w:szCs w:val="22"/>
        </w:rPr>
        <w:t xml:space="preserve">Celkový odtok v roce 2022 lze hodnotit jako podprůměrný až silně podprůměrný. Závěrovými profily hlavních vodních toků proteklo 49 až 76 % </w:t>
      </w:r>
      <w:r>
        <w:rPr>
          <w:color w:val="14387F"/>
          <w:sz w:val="22"/>
          <w:szCs w:val="22"/>
        </w:rPr>
        <w:t>dlouhodobého ročního průměru. Z </w:t>
      </w:r>
      <w:r w:rsidRPr="004E0B84">
        <w:rPr>
          <w:color w:val="14387F"/>
          <w:sz w:val="22"/>
          <w:szCs w:val="22"/>
        </w:rPr>
        <w:t>povodňových událostí se vyskytovaly především odtokové události letního typu, často přívalového charakteru, a to nejčastěji v průběhu června a sr</w:t>
      </w:r>
      <w:r>
        <w:rPr>
          <w:color w:val="14387F"/>
          <w:sz w:val="22"/>
          <w:szCs w:val="22"/>
        </w:rPr>
        <w:t>pna. V některých regionech je z </w:t>
      </w:r>
      <w:r w:rsidRPr="004E0B84">
        <w:rPr>
          <w:color w:val="14387F"/>
          <w:sz w:val="22"/>
          <w:szCs w:val="22"/>
        </w:rPr>
        <w:t>pohledu výskytu minimálních průtoků rok 2022 hodnocen jako suchý. Hladina podzemní vody v mělkém oběhu a vydatnost pramenů byla celkově mírně podnormální. U hlubokých zvodní byla hladina v rámci ČR silně podnormální, přičemž největší sucho převládalo v oblasti severočeské křídy a jihočeských pánví. V hodnocení jakosti povrchových vod nejčastěji limity překročily živiny a pesticidy. Nejvíce profilů se zhoršenou k</w:t>
      </w:r>
      <w:r>
        <w:rPr>
          <w:color w:val="14387F"/>
          <w:sz w:val="22"/>
          <w:szCs w:val="22"/>
        </w:rPr>
        <w:t>valitou vody bylo zaznamenáno v </w:t>
      </w:r>
      <w:r w:rsidRPr="004E0B84">
        <w:rPr>
          <w:color w:val="14387F"/>
          <w:sz w:val="22"/>
          <w:szCs w:val="22"/>
        </w:rPr>
        <w:t>dílčích povodích Dolní Vltavy a Dyje. U podzemních vod se nejvíce vyskytovaly znečišťující látky související se zemědělskou produkcí, a to pesticidy a dusíkaté látky.</w:t>
      </w:r>
    </w:p>
    <w:p w14:paraId="7895D271" w14:textId="77777777" w:rsidR="004E0B84" w:rsidRDefault="004E0B84" w:rsidP="004E0B84">
      <w:pPr>
        <w:spacing w:line="360" w:lineRule="auto"/>
        <w:ind w:left="851" w:right="990"/>
        <w:jc w:val="both"/>
        <w:rPr>
          <w:color w:val="14387F"/>
          <w:sz w:val="22"/>
          <w:szCs w:val="22"/>
        </w:rPr>
      </w:pPr>
      <w:r w:rsidRPr="004E0B84">
        <w:rPr>
          <w:color w:val="14387F"/>
          <w:sz w:val="22"/>
          <w:szCs w:val="22"/>
        </w:rPr>
        <w:t>Část věnovaná hydrologickému vývoji představuje komplexní hodnocení roku jak z pohledu klimatologické charakteristiky (teplotní a srážkové poměry), tak hodnocení povrchových vod</w:t>
      </w:r>
    </w:p>
    <w:p w14:paraId="03645219" w14:textId="77777777" w:rsidR="004E0B84" w:rsidRDefault="004E0B84" w:rsidP="004E0B84">
      <w:pPr>
        <w:spacing w:line="360" w:lineRule="auto"/>
        <w:ind w:left="851" w:right="990"/>
        <w:jc w:val="both"/>
        <w:rPr>
          <w:color w:val="14387F"/>
          <w:sz w:val="22"/>
          <w:szCs w:val="22"/>
        </w:rPr>
      </w:pPr>
    </w:p>
    <w:p w14:paraId="5729D59C" w14:textId="39544196" w:rsidR="004E0B84" w:rsidRPr="004E0B84" w:rsidRDefault="004E0B84" w:rsidP="004E0B84">
      <w:pPr>
        <w:spacing w:line="360" w:lineRule="auto"/>
        <w:ind w:left="851" w:right="990"/>
        <w:jc w:val="both"/>
        <w:rPr>
          <w:color w:val="14387F"/>
          <w:sz w:val="22"/>
          <w:szCs w:val="22"/>
        </w:rPr>
      </w:pPr>
      <w:r w:rsidRPr="004E0B84">
        <w:rPr>
          <w:color w:val="14387F"/>
          <w:sz w:val="22"/>
          <w:szCs w:val="22"/>
        </w:rPr>
        <w:lastRenderedPageBreak/>
        <w:t xml:space="preserve">(odtoková situace, minimální průtoky a povodňové epizody) a podzemních vod (mělké vrty, prameny, hluboké vrty a základní odtok). Hydrologické bilanci jsou věnovány další dvě kapitoly. Výpočet bilance množství vody je proveden pro 10 bilančních oblastí. Bilance kvality vody je rozdělena do šesti samostatných podkapitol (povrchové vody, podzemní vody, plaveniny a sedimenty, radiochemie, </w:t>
      </w:r>
      <w:proofErr w:type="spellStart"/>
      <w:r w:rsidRPr="004E0B84">
        <w:rPr>
          <w:color w:val="14387F"/>
          <w:sz w:val="22"/>
          <w:szCs w:val="22"/>
        </w:rPr>
        <w:t>bioakumulace</w:t>
      </w:r>
      <w:proofErr w:type="spellEnd"/>
      <w:r w:rsidRPr="004E0B84">
        <w:rPr>
          <w:color w:val="14387F"/>
          <w:sz w:val="22"/>
          <w:szCs w:val="22"/>
        </w:rPr>
        <w:t xml:space="preserve"> a teplota vody).</w:t>
      </w:r>
    </w:p>
    <w:p w14:paraId="7AF4A89F" w14:textId="77777777" w:rsidR="004E0B84" w:rsidRPr="004E0B84" w:rsidRDefault="004E0B84" w:rsidP="004E0B84">
      <w:pPr>
        <w:spacing w:line="360" w:lineRule="auto"/>
        <w:ind w:left="851" w:right="990"/>
        <w:jc w:val="both"/>
        <w:rPr>
          <w:color w:val="14387F"/>
          <w:sz w:val="22"/>
          <w:szCs w:val="22"/>
        </w:rPr>
      </w:pPr>
    </w:p>
    <w:p w14:paraId="2B77E71E" w14:textId="77777777" w:rsidR="004E0B84" w:rsidRPr="004E0B84" w:rsidRDefault="004E0B84" w:rsidP="004E0B84">
      <w:pPr>
        <w:spacing w:before="240" w:after="360"/>
        <w:ind w:left="851" w:right="1132"/>
        <w:rPr>
          <w:b/>
          <w:color w:val="14387F"/>
          <w:sz w:val="22"/>
          <w:szCs w:val="22"/>
        </w:rPr>
      </w:pPr>
      <w:r w:rsidRPr="004E0B84">
        <w:rPr>
          <w:b/>
          <w:color w:val="14387F"/>
          <w:sz w:val="22"/>
          <w:szCs w:val="22"/>
        </w:rPr>
        <w:t>Ročenka je rozdělena do následujících kapitol:</w:t>
      </w:r>
    </w:p>
    <w:p w14:paraId="31EA283D" w14:textId="77777777" w:rsidR="004E0B84" w:rsidRPr="004E0B84" w:rsidRDefault="004E0B84" w:rsidP="004E0B84">
      <w:pPr>
        <w:pStyle w:val="Odstavecseseznamem"/>
        <w:numPr>
          <w:ilvl w:val="0"/>
          <w:numId w:val="3"/>
        </w:numPr>
        <w:spacing w:after="120"/>
        <w:ind w:left="1276" w:right="1132" w:hanging="425"/>
        <w:contextualSpacing w:val="0"/>
        <w:rPr>
          <w:rFonts w:ascii="Times New Roman" w:hAnsi="Times New Roman" w:cs="Times New Roman"/>
          <w:color w:val="14387F"/>
        </w:rPr>
      </w:pPr>
      <w:r w:rsidRPr="004E0B84">
        <w:rPr>
          <w:rFonts w:ascii="Times New Roman" w:hAnsi="Times New Roman" w:cs="Times New Roman"/>
          <w:color w:val="14387F"/>
        </w:rPr>
        <w:t>Úvod</w:t>
      </w:r>
    </w:p>
    <w:p w14:paraId="7F168ACB" w14:textId="77777777" w:rsidR="004E0B84" w:rsidRPr="004E0B84" w:rsidRDefault="004E0B84" w:rsidP="004E0B84">
      <w:pPr>
        <w:pStyle w:val="Odstavecseseznamem"/>
        <w:numPr>
          <w:ilvl w:val="0"/>
          <w:numId w:val="3"/>
        </w:numPr>
        <w:spacing w:after="120"/>
        <w:ind w:left="1276" w:right="1132" w:hanging="425"/>
        <w:contextualSpacing w:val="0"/>
        <w:rPr>
          <w:rFonts w:ascii="Times New Roman" w:hAnsi="Times New Roman" w:cs="Times New Roman"/>
          <w:color w:val="14387F"/>
        </w:rPr>
      </w:pPr>
      <w:r w:rsidRPr="004E0B84">
        <w:rPr>
          <w:rFonts w:ascii="Times New Roman" w:hAnsi="Times New Roman" w:cs="Times New Roman"/>
          <w:color w:val="14387F"/>
        </w:rPr>
        <w:t>Zhodnocení hydrologického vývoje v roce 2022</w:t>
      </w:r>
    </w:p>
    <w:p w14:paraId="1ED77766" w14:textId="77777777" w:rsidR="004E0B84" w:rsidRPr="004E0B84" w:rsidRDefault="004E0B84" w:rsidP="004E0B84">
      <w:pPr>
        <w:pStyle w:val="Odstavecseseznamem"/>
        <w:numPr>
          <w:ilvl w:val="0"/>
          <w:numId w:val="3"/>
        </w:numPr>
        <w:spacing w:after="120"/>
        <w:ind w:left="1276" w:right="1132" w:hanging="425"/>
        <w:contextualSpacing w:val="0"/>
        <w:rPr>
          <w:rFonts w:ascii="Times New Roman" w:hAnsi="Times New Roman" w:cs="Times New Roman"/>
          <w:color w:val="14387F"/>
        </w:rPr>
      </w:pPr>
      <w:r w:rsidRPr="004E0B84">
        <w:rPr>
          <w:rFonts w:ascii="Times New Roman" w:hAnsi="Times New Roman" w:cs="Times New Roman"/>
          <w:color w:val="14387F"/>
        </w:rPr>
        <w:t>Hydrologická bilance množství vody</w:t>
      </w:r>
    </w:p>
    <w:p w14:paraId="4B0C3C07" w14:textId="77777777" w:rsidR="004E0B84" w:rsidRPr="004E0B84" w:rsidRDefault="004E0B84" w:rsidP="004E0B84">
      <w:pPr>
        <w:pStyle w:val="Odstavecseseznamem"/>
        <w:numPr>
          <w:ilvl w:val="0"/>
          <w:numId w:val="3"/>
        </w:numPr>
        <w:spacing w:after="120"/>
        <w:ind w:left="1276" w:right="1132" w:hanging="425"/>
        <w:contextualSpacing w:val="0"/>
        <w:rPr>
          <w:rFonts w:ascii="Times New Roman" w:hAnsi="Times New Roman" w:cs="Times New Roman"/>
          <w:color w:val="14387F"/>
        </w:rPr>
      </w:pPr>
      <w:r w:rsidRPr="004E0B84">
        <w:rPr>
          <w:rFonts w:ascii="Times New Roman" w:hAnsi="Times New Roman" w:cs="Times New Roman"/>
          <w:color w:val="14387F"/>
        </w:rPr>
        <w:t>Hydrologická bilance kvality vody</w:t>
      </w:r>
    </w:p>
    <w:p w14:paraId="2F67A652" w14:textId="77777777" w:rsidR="004E0B84" w:rsidRPr="004E0B84" w:rsidRDefault="004E0B84" w:rsidP="004E0B84">
      <w:pPr>
        <w:pStyle w:val="Odstavecseseznamem"/>
        <w:numPr>
          <w:ilvl w:val="0"/>
          <w:numId w:val="3"/>
        </w:numPr>
        <w:spacing w:after="120"/>
        <w:ind w:left="1276" w:right="1132" w:hanging="425"/>
        <w:contextualSpacing w:val="0"/>
        <w:rPr>
          <w:rFonts w:ascii="Times New Roman" w:hAnsi="Times New Roman" w:cs="Times New Roman"/>
          <w:color w:val="14387F"/>
        </w:rPr>
      </w:pPr>
      <w:r w:rsidRPr="004E0B84">
        <w:rPr>
          <w:rFonts w:ascii="Times New Roman" w:hAnsi="Times New Roman" w:cs="Times New Roman"/>
          <w:color w:val="14387F"/>
        </w:rPr>
        <w:t>Přílohy</w:t>
      </w:r>
    </w:p>
    <w:p w14:paraId="36646019" w14:textId="77777777" w:rsidR="004E0B84" w:rsidRPr="004E0B84" w:rsidRDefault="004E0B84" w:rsidP="004E0B84">
      <w:pPr>
        <w:pStyle w:val="Odstavecseseznamem"/>
        <w:numPr>
          <w:ilvl w:val="0"/>
          <w:numId w:val="3"/>
        </w:numPr>
        <w:spacing w:after="120"/>
        <w:ind w:left="1276" w:right="1132" w:hanging="426"/>
        <w:contextualSpacing w:val="0"/>
        <w:rPr>
          <w:rFonts w:ascii="Times New Roman" w:hAnsi="Times New Roman" w:cs="Times New Roman"/>
          <w:color w:val="14387F"/>
        </w:rPr>
      </w:pPr>
      <w:r w:rsidRPr="004E0B84">
        <w:rPr>
          <w:rFonts w:ascii="Times New Roman" w:hAnsi="Times New Roman" w:cs="Times New Roman"/>
          <w:color w:val="14387F"/>
        </w:rPr>
        <w:t>Přehled hydrologických pozorování v roce 2022</w:t>
      </w:r>
    </w:p>
    <w:p w14:paraId="43C75D6C" w14:textId="77777777" w:rsidR="004E0B84" w:rsidRPr="004E0B84" w:rsidRDefault="004E0B84" w:rsidP="004E0B84">
      <w:pPr>
        <w:pStyle w:val="Odstavecseseznamem"/>
        <w:numPr>
          <w:ilvl w:val="0"/>
          <w:numId w:val="3"/>
        </w:numPr>
        <w:spacing w:after="120"/>
        <w:ind w:left="1276" w:right="1132" w:hanging="426"/>
        <w:contextualSpacing w:val="0"/>
        <w:rPr>
          <w:rFonts w:ascii="Times New Roman" w:hAnsi="Times New Roman" w:cs="Times New Roman"/>
          <w:color w:val="14387F"/>
        </w:rPr>
      </w:pPr>
      <w:r w:rsidRPr="004E0B84">
        <w:rPr>
          <w:rFonts w:ascii="Times New Roman" w:hAnsi="Times New Roman" w:cs="Times New Roman"/>
          <w:color w:val="14387F"/>
        </w:rPr>
        <w:t>Přehled hydrologických pracovišť ČHMÚ</w:t>
      </w:r>
    </w:p>
    <w:p w14:paraId="5257D6DE" w14:textId="77777777" w:rsidR="004E0B84" w:rsidRPr="004E0B84" w:rsidRDefault="004E0B84" w:rsidP="004E0B84">
      <w:pPr>
        <w:ind w:left="851" w:right="1132"/>
        <w:rPr>
          <w:color w:val="14387F"/>
          <w:sz w:val="22"/>
          <w:szCs w:val="22"/>
        </w:rPr>
      </w:pPr>
    </w:p>
    <w:p w14:paraId="0EDAEC4D" w14:textId="77777777" w:rsidR="004E0B84" w:rsidRPr="004E0B84" w:rsidRDefault="004E0B84" w:rsidP="004E0B84">
      <w:pPr>
        <w:spacing w:after="120"/>
        <w:ind w:left="851" w:right="1132"/>
        <w:rPr>
          <w:color w:val="14387F"/>
          <w:sz w:val="22"/>
          <w:szCs w:val="22"/>
        </w:rPr>
      </w:pPr>
      <w:r w:rsidRPr="004E0B84">
        <w:rPr>
          <w:color w:val="14387F"/>
          <w:sz w:val="22"/>
          <w:szCs w:val="22"/>
        </w:rPr>
        <w:t>Hydrologickou ročenku České republiky 2022 naleznete na našich internetových stránkách</w:t>
      </w:r>
    </w:p>
    <w:p w14:paraId="7FA7FDCA" w14:textId="77777777" w:rsidR="004E0B84" w:rsidRPr="004E0B84" w:rsidRDefault="005D1E8D" w:rsidP="004E0B84">
      <w:pPr>
        <w:spacing w:after="120"/>
        <w:ind w:left="851" w:right="1132"/>
        <w:rPr>
          <w:color w:val="14387F"/>
          <w:sz w:val="22"/>
          <w:szCs w:val="22"/>
          <w:u w:val="single"/>
        </w:rPr>
      </w:pPr>
      <w:hyperlink r:id="rId8" w:history="1">
        <w:r w:rsidR="004E0B84" w:rsidRPr="004E0B84">
          <w:rPr>
            <w:rStyle w:val="Hypertextovodkaz"/>
            <w:sz w:val="22"/>
            <w:szCs w:val="22"/>
          </w:rPr>
          <w:t>https://www.chmi.cz/informace-a-sluzby/rocni-vyhodnoceni/hydrologicke-rocenky</w:t>
        </w:r>
      </w:hyperlink>
      <w:r w:rsidR="004E0B84" w:rsidRPr="004E0B84">
        <w:rPr>
          <w:color w:val="14387F"/>
          <w:sz w:val="22"/>
          <w:szCs w:val="22"/>
          <w:u w:val="single"/>
        </w:rPr>
        <w:t>,</w:t>
      </w:r>
    </w:p>
    <w:p w14:paraId="6AC03AF2" w14:textId="77777777" w:rsidR="004E0B84" w:rsidRPr="004E0B84" w:rsidRDefault="004E0B84" w:rsidP="004E0B84">
      <w:pPr>
        <w:spacing w:after="120"/>
        <w:ind w:left="851" w:right="1132"/>
        <w:rPr>
          <w:color w:val="14387F"/>
          <w:sz w:val="22"/>
          <w:szCs w:val="22"/>
          <w:u w:val="single"/>
        </w:rPr>
      </w:pPr>
      <w:r w:rsidRPr="004E0B84">
        <w:rPr>
          <w:color w:val="14387F"/>
          <w:sz w:val="22"/>
          <w:szCs w:val="22"/>
        </w:rPr>
        <w:t>spolu s předchozími ročenkami od roku 2004.</w:t>
      </w:r>
    </w:p>
    <w:p w14:paraId="37D64026" w14:textId="610C2F1A" w:rsidR="003B4E22" w:rsidRPr="00112BDF" w:rsidRDefault="003B4E22" w:rsidP="0075207C">
      <w:pPr>
        <w:spacing w:line="360" w:lineRule="auto"/>
        <w:ind w:left="709" w:right="848"/>
        <w:jc w:val="both"/>
        <w:rPr>
          <w:noProof/>
          <w:color w:val="14387F"/>
          <w:lang w:eastAsia="cs-CZ"/>
        </w:rPr>
        <w:sectPr w:rsidR="003B4E22" w:rsidRPr="00112BDF" w:rsidSect="00FC4C66">
          <w:headerReference w:type="default" r:id="rId9"/>
          <w:footerReference w:type="default" r:id="rId10"/>
          <w:headerReference w:type="first" r:id="rId11"/>
          <w:footerReference w:type="first" r:id="rId12"/>
          <w:pgSz w:w="11906" w:h="16838"/>
          <w:pgMar w:top="1799" w:right="851" w:bottom="993" w:left="851" w:header="1020" w:footer="1701" w:gutter="0"/>
          <w:cols w:space="708"/>
          <w:titlePg/>
          <w:docGrid w:linePitch="360"/>
        </w:sectPr>
      </w:pPr>
    </w:p>
    <w:p w14:paraId="3634EB78" w14:textId="77777777" w:rsidR="00D763A0" w:rsidRDefault="00D763A0" w:rsidP="008543F3">
      <w:pPr>
        <w:pStyle w:val="Nadpiskontakt"/>
        <w:spacing w:before="0" w:after="0"/>
        <w:rPr>
          <w:rFonts w:ascii="Times New Roman" w:hAnsi="Times New Roman" w:cs="Times New Roman"/>
          <w:color w:val="14387F"/>
          <w:sz w:val="22"/>
          <w:szCs w:val="22"/>
        </w:rPr>
      </w:pPr>
    </w:p>
    <w:p w14:paraId="28784FA9" w14:textId="77777777" w:rsidR="00D763A0" w:rsidRDefault="00D763A0" w:rsidP="008543F3">
      <w:pPr>
        <w:pStyle w:val="Nadpiskontakt"/>
        <w:spacing w:before="0" w:after="0"/>
        <w:rPr>
          <w:rFonts w:ascii="Times New Roman" w:hAnsi="Times New Roman" w:cs="Times New Roman"/>
          <w:color w:val="14387F"/>
          <w:sz w:val="22"/>
          <w:szCs w:val="22"/>
        </w:rPr>
      </w:pPr>
    </w:p>
    <w:p w14:paraId="0B13E9A0" w14:textId="37CF5839" w:rsidR="008543F3" w:rsidRPr="003D4317" w:rsidRDefault="008543F3" w:rsidP="008543F3">
      <w:pPr>
        <w:pStyle w:val="Nadpiskontakt"/>
        <w:spacing w:before="0" w:after="0"/>
        <w:rPr>
          <w:rFonts w:ascii="Times New Roman" w:hAnsi="Times New Roman" w:cs="Times New Roman"/>
          <w:color w:val="14387F"/>
          <w:sz w:val="22"/>
          <w:szCs w:val="22"/>
        </w:rPr>
      </w:pPr>
      <w:r w:rsidRPr="003D4317">
        <w:rPr>
          <w:rFonts w:ascii="Times New Roman" w:hAnsi="Times New Roman" w:cs="Times New Roman"/>
          <w:color w:val="14387F"/>
          <w:sz w:val="22"/>
          <w:szCs w:val="22"/>
        </w:rPr>
        <w:t>Kontakt:</w:t>
      </w:r>
    </w:p>
    <w:p w14:paraId="15F6553A" w14:textId="77777777" w:rsidR="008543F3" w:rsidRPr="003D4317" w:rsidRDefault="008543F3" w:rsidP="008543F3">
      <w:pPr>
        <w:pStyle w:val="kontaktjmno"/>
        <w:spacing w:before="0" w:line="240" w:lineRule="auto"/>
        <w:rPr>
          <w:color w:val="14387F"/>
          <w:szCs w:val="22"/>
        </w:rPr>
      </w:pPr>
      <w:r w:rsidRPr="003D4317">
        <w:rPr>
          <w:color w:val="14387F"/>
          <w:szCs w:val="22"/>
        </w:rPr>
        <w:t xml:space="preserve">Tiskové a informační oddělení </w:t>
      </w:r>
      <w:r w:rsidRPr="003D4317">
        <w:rPr>
          <w:b w:val="0"/>
          <w:color w:val="14387F"/>
          <w:szCs w:val="22"/>
        </w:rPr>
        <w:t>(info@chmi.cz)</w:t>
      </w:r>
    </w:p>
    <w:p w14:paraId="26304B18" w14:textId="77777777" w:rsidR="008543F3" w:rsidRPr="003D4317" w:rsidRDefault="008543F3" w:rsidP="008543F3">
      <w:pPr>
        <w:pStyle w:val="kontaktjmno"/>
        <w:spacing w:before="0" w:line="240" w:lineRule="auto"/>
        <w:rPr>
          <w:color w:val="14387F"/>
          <w:szCs w:val="22"/>
        </w:rPr>
      </w:pPr>
      <w:r w:rsidRPr="003D4317">
        <w:rPr>
          <w:color w:val="14387F"/>
          <w:szCs w:val="22"/>
        </w:rPr>
        <w:t xml:space="preserve">Monika </w:t>
      </w:r>
      <w:proofErr w:type="spellStart"/>
      <w:r w:rsidRPr="003D4317">
        <w:rPr>
          <w:color w:val="14387F"/>
          <w:szCs w:val="22"/>
        </w:rPr>
        <w:t>Hrubalová</w:t>
      </w:r>
      <w:proofErr w:type="spellEnd"/>
    </w:p>
    <w:p w14:paraId="25BD93F7" w14:textId="77777777" w:rsidR="008543F3" w:rsidRPr="003D4317" w:rsidRDefault="008543F3" w:rsidP="008543F3">
      <w:pPr>
        <w:pStyle w:val="kontaktjmno"/>
        <w:spacing w:before="0" w:line="240" w:lineRule="auto"/>
        <w:rPr>
          <w:b w:val="0"/>
          <w:color w:val="14387F"/>
          <w:szCs w:val="22"/>
        </w:rPr>
      </w:pPr>
      <w:r w:rsidRPr="003D4317">
        <w:rPr>
          <w:b w:val="0"/>
          <w:color w:val="14387F"/>
          <w:szCs w:val="22"/>
        </w:rPr>
        <w:t>e-mail: monika.hrubalova@chmi.cz</w:t>
      </w:r>
    </w:p>
    <w:p w14:paraId="74E21FB4" w14:textId="77777777" w:rsidR="008543F3" w:rsidRPr="003D4317" w:rsidRDefault="008543F3" w:rsidP="008543F3">
      <w:pPr>
        <w:pStyle w:val="kontaktjmno"/>
        <w:spacing w:before="0" w:line="240" w:lineRule="auto"/>
        <w:rPr>
          <w:b w:val="0"/>
          <w:color w:val="14387F"/>
          <w:szCs w:val="22"/>
        </w:rPr>
      </w:pPr>
      <w:r w:rsidRPr="003D4317">
        <w:rPr>
          <w:b w:val="0"/>
          <w:color w:val="14387F"/>
          <w:szCs w:val="22"/>
        </w:rPr>
        <w:t>tel.: 244 032 724 / 737 231 543</w:t>
      </w:r>
    </w:p>
    <w:p w14:paraId="21E72657" w14:textId="77777777" w:rsidR="008543F3" w:rsidRPr="003D4317" w:rsidRDefault="008543F3" w:rsidP="008543F3">
      <w:pPr>
        <w:pStyle w:val="kontaktjmno"/>
        <w:spacing w:before="0" w:line="240" w:lineRule="auto"/>
        <w:rPr>
          <w:color w:val="14387F"/>
          <w:szCs w:val="22"/>
        </w:rPr>
      </w:pPr>
    </w:p>
    <w:p w14:paraId="3BB6AB73" w14:textId="77777777" w:rsidR="008543F3" w:rsidRPr="003D4317" w:rsidRDefault="008543F3" w:rsidP="008543F3">
      <w:pPr>
        <w:pStyle w:val="kontaktjmno"/>
        <w:spacing w:before="0" w:line="240" w:lineRule="auto"/>
        <w:rPr>
          <w:color w:val="14387F"/>
          <w:szCs w:val="22"/>
        </w:rPr>
      </w:pPr>
      <w:r w:rsidRPr="003D4317">
        <w:rPr>
          <w:color w:val="14387F"/>
          <w:szCs w:val="22"/>
        </w:rPr>
        <w:t xml:space="preserve">Jan Doležal </w:t>
      </w:r>
    </w:p>
    <w:p w14:paraId="69DC3E6E" w14:textId="176C55A2" w:rsidR="008543F3" w:rsidRPr="003D4317" w:rsidRDefault="008543F3" w:rsidP="008543F3">
      <w:pPr>
        <w:pStyle w:val="kontaktjmno"/>
        <w:spacing w:before="0" w:line="240" w:lineRule="auto"/>
        <w:rPr>
          <w:rStyle w:val="Hypertextovodkaz"/>
          <w:b w:val="0"/>
          <w:color w:val="14387F"/>
          <w:szCs w:val="22"/>
        </w:rPr>
      </w:pPr>
      <w:r w:rsidRPr="003D4317">
        <w:rPr>
          <w:b w:val="0"/>
          <w:color w:val="14387F"/>
          <w:szCs w:val="22"/>
        </w:rPr>
        <w:t xml:space="preserve">e-mail: </w:t>
      </w:r>
      <w:r w:rsidRPr="00937833">
        <w:rPr>
          <w:b w:val="0"/>
          <w:szCs w:val="22"/>
        </w:rPr>
        <w:t>jan.dolezal2@chmi.cz</w:t>
      </w:r>
    </w:p>
    <w:p w14:paraId="4153F221" w14:textId="77777777" w:rsidR="008543F3" w:rsidRPr="003D4317" w:rsidRDefault="008543F3" w:rsidP="008543F3">
      <w:pPr>
        <w:pStyle w:val="kontaktjmno"/>
        <w:spacing w:before="0" w:line="240" w:lineRule="auto"/>
        <w:rPr>
          <w:b w:val="0"/>
          <w:color w:val="14387F"/>
          <w:szCs w:val="22"/>
        </w:rPr>
      </w:pPr>
      <w:r w:rsidRPr="003D4317">
        <w:rPr>
          <w:b w:val="0"/>
          <w:color w:val="14387F"/>
          <w:szCs w:val="22"/>
        </w:rPr>
        <w:t>tel.: 724 342 542</w:t>
      </w:r>
    </w:p>
    <w:p w14:paraId="4C7CB29B" w14:textId="77777777" w:rsidR="008543F3" w:rsidRPr="003D4317" w:rsidRDefault="008543F3" w:rsidP="008543F3">
      <w:pPr>
        <w:pStyle w:val="kontaktjmno"/>
        <w:spacing w:before="0" w:line="240" w:lineRule="auto"/>
        <w:rPr>
          <w:rStyle w:val="Hypertextovodkaz"/>
          <w:b w:val="0"/>
          <w:color w:val="14387F"/>
          <w:szCs w:val="22"/>
        </w:rPr>
      </w:pPr>
    </w:p>
    <w:p w14:paraId="66DCBD3F" w14:textId="77777777" w:rsidR="008543F3" w:rsidRPr="003D4317" w:rsidRDefault="008543F3" w:rsidP="008543F3">
      <w:pPr>
        <w:pStyle w:val="kontaktjmno"/>
        <w:spacing w:before="0" w:line="240" w:lineRule="auto"/>
        <w:rPr>
          <w:color w:val="14387F"/>
          <w:szCs w:val="22"/>
        </w:rPr>
      </w:pPr>
      <w:r w:rsidRPr="003D4317">
        <w:rPr>
          <w:color w:val="14387F"/>
          <w:szCs w:val="22"/>
        </w:rPr>
        <w:t xml:space="preserve">Aneta Beránková </w:t>
      </w:r>
    </w:p>
    <w:p w14:paraId="3D550B07" w14:textId="77777777" w:rsidR="008543F3" w:rsidRPr="003D4317" w:rsidRDefault="008543F3" w:rsidP="008543F3">
      <w:pPr>
        <w:pStyle w:val="kontaktjmno"/>
        <w:spacing w:before="0" w:line="240" w:lineRule="auto"/>
        <w:rPr>
          <w:b w:val="0"/>
          <w:color w:val="14387F"/>
          <w:szCs w:val="22"/>
        </w:rPr>
      </w:pPr>
      <w:r w:rsidRPr="003D4317">
        <w:rPr>
          <w:b w:val="0"/>
          <w:color w:val="14387F"/>
          <w:szCs w:val="22"/>
        </w:rPr>
        <w:t xml:space="preserve">e-mail: </w:t>
      </w:r>
      <w:r w:rsidRPr="003D4317">
        <w:rPr>
          <w:b w:val="0"/>
          <w:color w:val="14387F"/>
        </w:rPr>
        <w:t>aneta.berankova@chmi.cz</w:t>
      </w:r>
    </w:p>
    <w:p w14:paraId="0294F007" w14:textId="6217F067" w:rsidR="008543F3" w:rsidRPr="003D4317" w:rsidRDefault="008543F3" w:rsidP="008543F3">
      <w:pPr>
        <w:pStyle w:val="kontaktjmno"/>
        <w:spacing w:before="0" w:line="240" w:lineRule="auto"/>
        <w:rPr>
          <w:b w:val="0"/>
          <w:color w:val="14387F"/>
          <w:szCs w:val="22"/>
        </w:rPr>
      </w:pPr>
      <w:r w:rsidRPr="003D4317">
        <w:rPr>
          <w:b w:val="0"/>
          <w:color w:val="14387F"/>
          <w:szCs w:val="22"/>
        </w:rPr>
        <w:t>tel.: 735 794</w:t>
      </w:r>
      <w:r>
        <w:rPr>
          <w:b w:val="0"/>
          <w:color w:val="14387F"/>
          <w:szCs w:val="22"/>
        </w:rPr>
        <w:t> </w:t>
      </w:r>
      <w:r w:rsidRPr="003D4317">
        <w:rPr>
          <w:b w:val="0"/>
          <w:color w:val="14387F"/>
          <w:szCs w:val="22"/>
        </w:rPr>
        <w:t>383</w:t>
      </w:r>
    </w:p>
    <w:p w14:paraId="14B838BE" w14:textId="77777777" w:rsidR="00193B77" w:rsidRPr="00701187" w:rsidRDefault="00193B77" w:rsidP="00B35D17">
      <w:pPr>
        <w:pStyle w:val="kontaktostatn"/>
        <w:spacing w:line="360" w:lineRule="auto"/>
        <w:rPr>
          <w:szCs w:val="22"/>
        </w:rPr>
      </w:pPr>
    </w:p>
    <w:p w14:paraId="3360B85A" w14:textId="715F59E6" w:rsidR="00962D66" w:rsidRDefault="00962D66" w:rsidP="00114637">
      <w:pPr>
        <w:pStyle w:val="kontaktostatn"/>
      </w:pPr>
    </w:p>
    <w:sectPr w:rsidR="00962D66" w:rsidSect="00F979BB">
      <w:headerReference w:type="first" r:id="rId13"/>
      <w:foot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C134F" w14:textId="77777777" w:rsidR="005D1E8D" w:rsidRDefault="005D1E8D" w:rsidP="0020378E">
      <w:r>
        <w:separator/>
      </w:r>
    </w:p>
  </w:endnote>
  <w:endnote w:type="continuationSeparator" w:id="0">
    <w:p w14:paraId="15F94842" w14:textId="77777777" w:rsidR="005D1E8D" w:rsidRDefault="005D1E8D" w:rsidP="002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C9F03" w14:textId="77777777" w:rsidR="00A824CC" w:rsidRPr="007233B8" w:rsidRDefault="00A824CC"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684EF944" wp14:editId="38BD8B4F">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13D59" w14:textId="722828B5"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323B59">
                            <w:rPr>
                              <w:noProof/>
                              <w:color w:val="023E88"/>
                            </w:rPr>
                            <w:t>2</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EF944"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50C13D59" w14:textId="722828B5"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323B59">
                      <w:rPr>
                        <w:noProof/>
                        <w:color w:val="023E88"/>
                      </w:rPr>
                      <w:t>2</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CDF1" w14:textId="77777777" w:rsidR="00A824CC" w:rsidRDefault="00A824CC" w:rsidP="0020378E">
    <w:pPr>
      <w:pStyle w:val="Zpat"/>
    </w:pPr>
    <w:r w:rsidRPr="00601D2B">
      <w:rPr>
        <w:noProof/>
        <w:lang w:eastAsia="cs-CZ"/>
      </w:rPr>
      <w:drawing>
        <wp:anchor distT="0" distB="0" distL="114300" distR="114300" simplePos="0" relativeHeight="251667456" behindDoc="1" locked="0" layoutInCell="1" allowOverlap="1" wp14:anchorId="26E38127" wp14:editId="00DE711D">
          <wp:simplePos x="0" y="0"/>
          <wp:positionH relativeFrom="column">
            <wp:posOffset>3783965</wp:posOffset>
          </wp:positionH>
          <wp:positionV relativeFrom="paragraph">
            <wp:posOffset>-445304</wp:posOffset>
          </wp:positionV>
          <wp:extent cx="2577465" cy="956647"/>
          <wp:effectExtent l="0" t="0" r="0" b="0"/>
          <wp:wrapNone/>
          <wp:docPr id="3"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CCC8" w14:textId="77777777" w:rsidR="00A824CC" w:rsidRDefault="00A824CC" w:rsidP="00203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9F88" w14:textId="77777777" w:rsidR="005D1E8D" w:rsidRDefault="005D1E8D" w:rsidP="0020378E">
      <w:r>
        <w:separator/>
      </w:r>
    </w:p>
  </w:footnote>
  <w:footnote w:type="continuationSeparator" w:id="0">
    <w:p w14:paraId="4559178F" w14:textId="77777777" w:rsidR="005D1E8D" w:rsidRDefault="005D1E8D" w:rsidP="0020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426F" w14:textId="7880B45B" w:rsidR="00A824CC" w:rsidRDefault="00A824CC" w:rsidP="003B4E22">
    <w:pPr>
      <w:pStyle w:val="Zhlav"/>
      <w:tabs>
        <w:tab w:val="clear" w:pos="9072"/>
        <w:tab w:val="right" w:pos="10204"/>
      </w:tabs>
    </w:pPr>
    <w:r w:rsidRPr="00AD7E7D">
      <w:t>T</w:t>
    </w:r>
    <w:r w:rsidR="00E12AAE">
      <w:t>isková zpráva ČHMÚ</w:t>
    </w:r>
    <w:r w:rsidR="00E12AAE">
      <w:tab/>
    </w:r>
    <w:r w:rsidR="00E12AAE">
      <w:tab/>
    </w:r>
    <w:r w:rsidR="004E0B84">
      <w:t>30</w:t>
    </w:r>
    <w:r w:rsidRPr="00AD7E7D">
      <w:t xml:space="preserve">. </w:t>
    </w:r>
    <w:r w:rsidR="0075207C">
      <w:t>10</w:t>
    </w:r>
    <w:r w:rsidRPr="00AD7E7D">
      <w:t>. 20</w:t>
    </w:r>
    <w:r w:rsidR="00E12AAE">
      <w:t>2</w:t>
    </w:r>
    <w:r w:rsidR="003B4E22">
      <w:t>3</w:t>
    </w:r>
  </w:p>
  <w:p w14:paraId="2505A299" w14:textId="77777777" w:rsidR="003B4E22" w:rsidRPr="00AD7E7D" w:rsidRDefault="003B4E22" w:rsidP="003B4E22">
    <w:pPr>
      <w:pStyle w:val="Zhlav"/>
      <w:tabs>
        <w:tab w:val="clear" w:pos="9072"/>
        <w:tab w:val="right" w:pos="10204"/>
      </w:tabs>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8ECD" w14:textId="090C5A13" w:rsidR="00A824CC" w:rsidRDefault="00A824CC" w:rsidP="00C8699C">
    <w:pPr>
      <w:pStyle w:val="Zhlav"/>
      <w:tabs>
        <w:tab w:val="clear" w:pos="9072"/>
        <w:tab w:val="right" w:pos="10204"/>
      </w:tabs>
    </w:pPr>
    <w:r w:rsidRPr="00601D2B">
      <w:rPr>
        <w:noProof/>
        <w:lang w:eastAsia="cs-CZ"/>
      </w:rPr>
      <w:drawing>
        <wp:anchor distT="0" distB="0" distL="114300" distR="114300" simplePos="0" relativeHeight="251660288" behindDoc="0" locked="0" layoutInCell="1" allowOverlap="1" wp14:anchorId="5A9614DD" wp14:editId="4AAB40D8">
          <wp:simplePos x="0" y="0"/>
          <wp:positionH relativeFrom="margin">
            <wp:posOffset>6033135</wp:posOffset>
          </wp:positionH>
          <wp:positionV relativeFrom="margin">
            <wp:posOffset>324485</wp:posOffset>
          </wp:positionV>
          <wp:extent cx="1000125" cy="1997710"/>
          <wp:effectExtent l="0" t="0" r="9525" b="2540"/>
          <wp:wrapSquare wrapText="bothSides"/>
          <wp:docPr id="1"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rsidR="00E12AAE">
      <w:tab/>
    </w:r>
    <w:r w:rsidR="00E12AAE">
      <w:tab/>
    </w:r>
    <w:r w:rsidR="004E0B84">
      <w:t>30</w:t>
    </w:r>
    <w:r w:rsidR="00E12AAE" w:rsidRPr="00AD7E7D">
      <w:t xml:space="preserve">. </w:t>
    </w:r>
    <w:r w:rsidR="0075207C">
      <w:t>10</w:t>
    </w:r>
    <w:r w:rsidR="00E12AAE" w:rsidRPr="00AD7E7D">
      <w:t>. 20</w:t>
    </w:r>
    <w:r w:rsidR="00E12AAE">
      <w:t>2</w:t>
    </w:r>
    <w:r w:rsidR="00E6099F">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D2F3" w14:textId="77777777" w:rsidR="00A824CC" w:rsidRDefault="00A824CC" w:rsidP="0020378E">
    <w:pPr>
      <w:pStyle w:val="Zhlav"/>
    </w:pPr>
    <w:r w:rsidRPr="00601D2B">
      <w:rPr>
        <w:noProof/>
        <w:lang w:eastAsia="cs-CZ"/>
      </w:rPr>
      <w:drawing>
        <wp:anchor distT="0" distB="0" distL="114300" distR="114300" simplePos="0" relativeHeight="251663360" behindDoc="0" locked="1" layoutInCell="1" allowOverlap="1" wp14:anchorId="70A624FF" wp14:editId="30E64512">
          <wp:simplePos x="0" y="0"/>
          <wp:positionH relativeFrom="margin">
            <wp:posOffset>3731260</wp:posOffset>
          </wp:positionH>
          <wp:positionV relativeFrom="paragraph">
            <wp:posOffset>245110</wp:posOffset>
          </wp:positionV>
          <wp:extent cx="2411730" cy="895985"/>
          <wp:effectExtent l="0" t="0" r="762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eastAsia="cs-CZ"/>
      </w:rPr>
      <w:drawing>
        <wp:anchor distT="0" distB="0" distL="114300" distR="114300" simplePos="0" relativeHeight="251661312" behindDoc="0" locked="1" layoutInCell="1" allowOverlap="1" wp14:anchorId="0CF4A147" wp14:editId="1FDBDD30">
          <wp:simplePos x="0" y="0"/>
          <wp:positionH relativeFrom="margin">
            <wp:posOffset>-720090</wp:posOffset>
          </wp:positionH>
          <wp:positionV relativeFrom="paragraph">
            <wp:posOffset>423545</wp:posOffset>
          </wp:positionV>
          <wp:extent cx="2944495" cy="5888990"/>
          <wp:effectExtent l="0" t="0" r="8255"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86BE8"/>
    <w:multiLevelType w:val="hybridMultilevel"/>
    <w:tmpl w:val="C0482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D25424"/>
    <w:multiLevelType w:val="hybridMultilevel"/>
    <w:tmpl w:val="7DE2E8B6"/>
    <w:lvl w:ilvl="0" w:tplc="D34A71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E"/>
    <w:rsid w:val="00004E9D"/>
    <w:rsid w:val="000265D3"/>
    <w:rsid w:val="000343BF"/>
    <w:rsid w:val="00037A0D"/>
    <w:rsid w:val="000505DA"/>
    <w:rsid w:val="00061227"/>
    <w:rsid w:val="00095C35"/>
    <w:rsid w:val="000C60EF"/>
    <w:rsid w:val="000D030E"/>
    <w:rsid w:val="000E36E6"/>
    <w:rsid w:val="0010048E"/>
    <w:rsid w:val="00104EB3"/>
    <w:rsid w:val="0010777F"/>
    <w:rsid w:val="00110A36"/>
    <w:rsid w:val="00112BDF"/>
    <w:rsid w:val="00114637"/>
    <w:rsid w:val="00151E7D"/>
    <w:rsid w:val="001521B3"/>
    <w:rsid w:val="0015551B"/>
    <w:rsid w:val="00170E86"/>
    <w:rsid w:val="00174FC3"/>
    <w:rsid w:val="00175D8A"/>
    <w:rsid w:val="00190E81"/>
    <w:rsid w:val="00193B77"/>
    <w:rsid w:val="0019603A"/>
    <w:rsid w:val="001A6D11"/>
    <w:rsid w:val="001B6B96"/>
    <w:rsid w:val="001C049B"/>
    <w:rsid w:val="001C1471"/>
    <w:rsid w:val="001C2C84"/>
    <w:rsid w:val="001E64B7"/>
    <w:rsid w:val="0020378E"/>
    <w:rsid w:val="002041F8"/>
    <w:rsid w:val="002047BC"/>
    <w:rsid w:val="00227444"/>
    <w:rsid w:val="00284C01"/>
    <w:rsid w:val="00295079"/>
    <w:rsid w:val="002A26BF"/>
    <w:rsid w:val="002B3ED4"/>
    <w:rsid w:val="002C08EB"/>
    <w:rsid w:val="002C1EA6"/>
    <w:rsid w:val="002E08E8"/>
    <w:rsid w:val="002E33C7"/>
    <w:rsid w:val="002E44DF"/>
    <w:rsid w:val="002F2AAD"/>
    <w:rsid w:val="00323B59"/>
    <w:rsid w:val="003A252F"/>
    <w:rsid w:val="003A47CC"/>
    <w:rsid w:val="003B4E22"/>
    <w:rsid w:val="003C234F"/>
    <w:rsid w:val="003E54CF"/>
    <w:rsid w:val="00411B16"/>
    <w:rsid w:val="00421ABD"/>
    <w:rsid w:val="004260B9"/>
    <w:rsid w:val="004378C4"/>
    <w:rsid w:val="0044154F"/>
    <w:rsid w:val="004456B9"/>
    <w:rsid w:val="004468C2"/>
    <w:rsid w:val="00470CCA"/>
    <w:rsid w:val="00485F87"/>
    <w:rsid w:val="00490102"/>
    <w:rsid w:val="0049241B"/>
    <w:rsid w:val="004A2CA8"/>
    <w:rsid w:val="004E0B84"/>
    <w:rsid w:val="00507776"/>
    <w:rsid w:val="00512D24"/>
    <w:rsid w:val="00516302"/>
    <w:rsid w:val="005244EB"/>
    <w:rsid w:val="005554CF"/>
    <w:rsid w:val="005609C7"/>
    <w:rsid w:val="00561446"/>
    <w:rsid w:val="00570E99"/>
    <w:rsid w:val="00586650"/>
    <w:rsid w:val="005A53F1"/>
    <w:rsid w:val="005B474C"/>
    <w:rsid w:val="005D1E8D"/>
    <w:rsid w:val="005E362A"/>
    <w:rsid w:val="00601D2B"/>
    <w:rsid w:val="00605AA7"/>
    <w:rsid w:val="00661933"/>
    <w:rsid w:val="006944ED"/>
    <w:rsid w:val="006B55B9"/>
    <w:rsid w:val="006B6A0D"/>
    <w:rsid w:val="006B6FE3"/>
    <w:rsid w:val="006E1CBA"/>
    <w:rsid w:val="006E1D9E"/>
    <w:rsid w:val="006E432F"/>
    <w:rsid w:val="006F7281"/>
    <w:rsid w:val="00701187"/>
    <w:rsid w:val="00717A8A"/>
    <w:rsid w:val="00723385"/>
    <w:rsid w:val="007233B8"/>
    <w:rsid w:val="00725102"/>
    <w:rsid w:val="0075207C"/>
    <w:rsid w:val="00776ADE"/>
    <w:rsid w:val="007A2C90"/>
    <w:rsid w:val="007A2FA9"/>
    <w:rsid w:val="007B4A47"/>
    <w:rsid w:val="00802893"/>
    <w:rsid w:val="00803F46"/>
    <w:rsid w:val="00804E26"/>
    <w:rsid w:val="008076D9"/>
    <w:rsid w:val="008263E8"/>
    <w:rsid w:val="00834624"/>
    <w:rsid w:val="00845FA7"/>
    <w:rsid w:val="008543F3"/>
    <w:rsid w:val="00860C13"/>
    <w:rsid w:val="008618FA"/>
    <w:rsid w:val="00881E41"/>
    <w:rsid w:val="00895BF0"/>
    <w:rsid w:val="008B7F99"/>
    <w:rsid w:val="008D34B2"/>
    <w:rsid w:val="008F10CA"/>
    <w:rsid w:val="008F76CC"/>
    <w:rsid w:val="00906E13"/>
    <w:rsid w:val="00926C54"/>
    <w:rsid w:val="00937833"/>
    <w:rsid w:val="0095032E"/>
    <w:rsid w:val="0095152B"/>
    <w:rsid w:val="00962D66"/>
    <w:rsid w:val="00972D2F"/>
    <w:rsid w:val="00981A4F"/>
    <w:rsid w:val="009C0776"/>
    <w:rsid w:val="00A24CAF"/>
    <w:rsid w:val="00A627A9"/>
    <w:rsid w:val="00A71D39"/>
    <w:rsid w:val="00A72736"/>
    <w:rsid w:val="00A824CC"/>
    <w:rsid w:val="00A8282D"/>
    <w:rsid w:val="00AA0F5E"/>
    <w:rsid w:val="00AC653B"/>
    <w:rsid w:val="00AD699A"/>
    <w:rsid w:val="00AD7E7D"/>
    <w:rsid w:val="00AE0001"/>
    <w:rsid w:val="00B01881"/>
    <w:rsid w:val="00B11516"/>
    <w:rsid w:val="00B25C14"/>
    <w:rsid w:val="00B35D17"/>
    <w:rsid w:val="00B542EB"/>
    <w:rsid w:val="00B70956"/>
    <w:rsid w:val="00B71716"/>
    <w:rsid w:val="00B772DD"/>
    <w:rsid w:val="00B912C8"/>
    <w:rsid w:val="00BA7A56"/>
    <w:rsid w:val="00BB6218"/>
    <w:rsid w:val="00BB786D"/>
    <w:rsid w:val="00BC69DE"/>
    <w:rsid w:val="00BD0B12"/>
    <w:rsid w:val="00BF0440"/>
    <w:rsid w:val="00BF39D1"/>
    <w:rsid w:val="00C2227B"/>
    <w:rsid w:val="00C37660"/>
    <w:rsid w:val="00C65051"/>
    <w:rsid w:val="00C8699C"/>
    <w:rsid w:val="00CC39AA"/>
    <w:rsid w:val="00CC59CE"/>
    <w:rsid w:val="00CD7896"/>
    <w:rsid w:val="00CF47BC"/>
    <w:rsid w:val="00CF6231"/>
    <w:rsid w:val="00D00651"/>
    <w:rsid w:val="00D43E23"/>
    <w:rsid w:val="00D45601"/>
    <w:rsid w:val="00D5298E"/>
    <w:rsid w:val="00D763A0"/>
    <w:rsid w:val="00D87827"/>
    <w:rsid w:val="00D9593C"/>
    <w:rsid w:val="00DB0064"/>
    <w:rsid w:val="00DC3DB3"/>
    <w:rsid w:val="00DD103B"/>
    <w:rsid w:val="00DE1E04"/>
    <w:rsid w:val="00E02008"/>
    <w:rsid w:val="00E12AAE"/>
    <w:rsid w:val="00E13A45"/>
    <w:rsid w:val="00E30AD8"/>
    <w:rsid w:val="00E36F48"/>
    <w:rsid w:val="00E45B01"/>
    <w:rsid w:val="00E606BE"/>
    <w:rsid w:val="00E6099F"/>
    <w:rsid w:val="00E66D3A"/>
    <w:rsid w:val="00E853AA"/>
    <w:rsid w:val="00ED1944"/>
    <w:rsid w:val="00EE22A2"/>
    <w:rsid w:val="00F0059E"/>
    <w:rsid w:val="00F11B7F"/>
    <w:rsid w:val="00F233BF"/>
    <w:rsid w:val="00F319B9"/>
    <w:rsid w:val="00F32C5D"/>
    <w:rsid w:val="00F66C84"/>
    <w:rsid w:val="00F979BB"/>
    <w:rsid w:val="00FA5DC1"/>
    <w:rsid w:val="00FB2B86"/>
    <w:rsid w:val="00FC4C66"/>
    <w:rsid w:val="00FD6AA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13EE6"/>
  <w15:docId w15:val="{705D992B-1E47-4954-9D66-2433D2C3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qFormat/>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Nadpis2">
    <w:name w:val="heading 2"/>
    <w:basedOn w:val="Normln"/>
    <w:next w:val="Normln"/>
    <w:link w:val="Nadpis2Char"/>
    <w:uiPriority w:val="9"/>
    <w:qFormat/>
    <w:rsid w:val="0044154F"/>
    <w:pPr>
      <w:spacing w:before="480" w:after="360"/>
      <w:outlineLvl w:val="1"/>
    </w:pPr>
    <w:rPr>
      <w:rFonts w:ascii="Arial" w:hAnsi="Arial" w:cs="Arial"/>
      <w:color w:val="023E88"/>
    </w:rPr>
  </w:style>
  <w:style w:type="paragraph" w:styleId="Nadpis3">
    <w:name w:val="heading 3"/>
    <w:basedOn w:val="Normln"/>
    <w:next w:val="Normln"/>
    <w:link w:val="Nadpis3Char"/>
    <w:uiPriority w:val="9"/>
    <w:qFormat/>
    <w:rsid w:val="00490102"/>
    <w:pPr>
      <w:spacing w:before="480" w:after="240"/>
      <w:outlineLvl w:val="2"/>
    </w:pPr>
    <w:rPr>
      <w:rFonts w:ascii="Arial" w:hAnsi="Arial" w:cs="Arial"/>
      <w:b/>
      <w:color w:val="023E8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99C"/>
    <w:rPr>
      <w:rFonts w:ascii="Arial" w:eastAsiaTheme="majorEastAsia" w:hAnsi="Arial" w:cstheme="majorBidi"/>
      <w:color w:val="023E88"/>
      <w:sz w:val="44"/>
      <w:szCs w:val="44"/>
    </w:rPr>
  </w:style>
  <w:style w:type="paragraph" w:styleId="Zhlav">
    <w:name w:val="header"/>
    <w:basedOn w:val="Normln"/>
    <w:link w:val="Zhlav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ZhlavChar">
    <w:name w:val="Záhlaví Char"/>
    <w:basedOn w:val="Standardnpsmoodstavce"/>
    <w:link w:val="Zhlav"/>
    <w:uiPriority w:val="99"/>
    <w:rsid w:val="00AD7E7D"/>
    <w:rPr>
      <w:rFonts w:ascii="Arial" w:hAnsi="Arial" w:cs="Arial"/>
      <w:b/>
      <w:color w:val="023E88"/>
      <w:sz w:val="24"/>
      <w:szCs w:val="24"/>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qFormat/>
    <w:rsid w:val="00C8699C"/>
    <w:pPr>
      <w:spacing w:before="3000"/>
    </w:pPr>
    <w:rPr>
      <w:b/>
      <w:sz w:val="72"/>
      <w:szCs w:val="72"/>
    </w:rPr>
  </w:style>
  <w:style w:type="character" w:customStyle="1" w:styleId="NzevChar">
    <w:name w:val="Název Char"/>
    <w:aliases w:val="Titulni nadpis Char"/>
    <w:basedOn w:val="Standardnpsmoodstavce"/>
    <w:link w:val="Nzev"/>
    <w:uiPriority w:val="10"/>
    <w:rsid w:val="00C8699C"/>
    <w:rPr>
      <w:rFonts w:ascii="Arial" w:eastAsiaTheme="majorEastAsia" w:hAnsi="Arial" w:cstheme="majorBidi"/>
      <w:b/>
      <w:color w:val="023E88"/>
      <w:sz w:val="72"/>
      <w:szCs w:val="72"/>
    </w:rPr>
  </w:style>
  <w:style w:type="character" w:customStyle="1" w:styleId="Nadpis2Char">
    <w:name w:val="Nadpis 2 Char"/>
    <w:basedOn w:val="Standardnpsmoodstavce"/>
    <w:link w:val="Nadpis2"/>
    <w:uiPriority w:val="9"/>
    <w:rsid w:val="0044154F"/>
    <w:rPr>
      <w:rFonts w:ascii="Arial" w:hAnsi="Arial" w:cs="Arial"/>
      <w:color w:val="023E88"/>
      <w:sz w:val="26"/>
      <w:szCs w:val="26"/>
    </w:rPr>
  </w:style>
  <w:style w:type="character" w:customStyle="1" w:styleId="Nadpis3Char">
    <w:name w:val="Nadpis 3 Char"/>
    <w:basedOn w:val="Standardnpsmoodstavce"/>
    <w:link w:val="Nadpis3"/>
    <w:uiPriority w:val="9"/>
    <w:rsid w:val="00490102"/>
    <w:rPr>
      <w:rFonts w:ascii="Arial" w:hAnsi="Arial" w:cs="Arial"/>
      <w:b/>
      <w:color w:val="023E88"/>
    </w:rPr>
  </w:style>
  <w:style w:type="paragraph" w:customStyle="1" w:styleId="text">
    <w:name w:val="text"/>
    <w:basedOn w:val="Normln"/>
    <w:qFormat/>
    <w:rsid w:val="00725102"/>
    <w:pPr>
      <w:spacing w:after="240" w:line="280" w:lineRule="exact"/>
      <w:jc w:val="both"/>
    </w:pPr>
    <w:rPr>
      <w:sz w:val="22"/>
      <w:szCs w:val="20"/>
    </w:rPr>
  </w:style>
  <w:style w:type="paragraph" w:styleId="Titulek">
    <w:name w:val="caption"/>
    <w:aliases w:val="Popisky obrazku/tabulek"/>
    <w:basedOn w:val="Normln"/>
    <w:next w:val="Normln"/>
    <w:uiPriority w:val="35"/>
    <w:qFormat/>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qFormat/>
    <w:rsid w:val="005244EB"/>
    <w:pPr>
      <w:spacing w:after="0"/>
    </w:pPr>
    <w:rPr>
      <w:rFonts w:ascii="Arial" w:hAnsi="Arial" w:cs="Arial"/>
      <w:b/>
      <w:sz w:val="16"/>
      <w:szCs w:val="16"/>
    </w:rPr>
  </w:style>
  <w:style w:type="paragraph" w:customStyle="1" w:styleId="tlotabulky">
    <w:name w:val="tělo tabulky"/>
    <w:basedOn w:val="Normln"/>
    <w:qFormat/>
    <w:rsid w:val="005244EB"/>
    <w:pPr>
      <w:spacing w:after="0"/>
    </w:pPr>
    <w:rPr>
      <w:rFonts w:ascii="Arial" w:hAnsi="Arial" w:cs="Arial"/>
      <w:sz w:val="16"/>
      <w:szCs w:val="16"/>
    </w:rPr>
  </w:style>
  <w:style w:type="paragraph" w:styleId="Citt">
    <w:name w:val="Quote"/>
    <w:aliases w:val="Citat"/>
    <w:basedOn w:val="Normln"/>
    <w:next w:val="Normln"/>
    <w:link w:val="Citt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114637"/>
    <w:pPr>
      <w:spacing w:before="960" w:after="120"/>
    </w:pPr>
    <w:rPr>
      <w:rFonts w:ascii="Arial" w:hAnsi="Arial" w:cs="Arial"/>
      <w:b/>
      <w:color w:val="023E88"/>
    </w:rPr>
  </w:style>
  <w:style w:type="paragraph" w:customStyle="1" w:styleId="kontaktjmno">
    <w:name w:val="kontakt jméno"/>
    <w:basedOn w:val="Normln"/>
    <w:qFormat/>
    <w:rsid w:val="00114637"/>
    <w:pPr>
      <w:spacing w:before="60" w:after="0"/>
    </w:pPr>
    <w:rPr>
      <w:b/>
      <w:color w:val="023E88"/>
      <w:sz w:val="22"/>
    </w:rPr>
  </w:style>
  <w:style w:type="paragraph" w:customStyle="1" w:styleId="kontaktostatn">
    <w:name w:val="kontakt ostatní"/>
    <w:basedOn w:val="Normln"/>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paragraph" w:styleId="Vrazncitt">
    <w:name w:val="Intense Quote"/>
    <w:basedOn w:val="Normln"/>
    <w:next w:val="Normln"/>
    <w:link w:val="VrazncittChar"/>
    <w:uiPriority w:val="30"/>
    <w:qFormat/>
    <w:rsid w:val="00EE22A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EE22A2"/>
    <w:rPr>
      <w:rFonts w:ascii="Times New Roman" w:hAnsi="Times New Roman" w:cs="Times New Roman"/>
      <w:i/>
      <w:iCs/>
      <w:color w:val="5B9BD5" w:themeColor="accent1"/>
      <w:sz w:val="26"/>
      <w:szCs w:val="26"/>
    </w:rPr>
  </w:style>
  <w:style w:type="character" w:styleId="Hypertextovodkaz">
    <w:name w:val="Hyperlink"/>
    <w:basedOn w:val="Standardnpsmoodstavce"/>
    <w:uiPriority w:val="99"/>
    <w:unhideWhenUsed/>
    <w:rsid w:val="00FA5DC1"/>
    <w:rPr>
      <w:color w:val="0563C1" w:themeColor="hyperlink"/>
      <w:u w:val="single"/>
    </w:rPr>
  </w:style>
  <w:style w:type="character" w:styleId="Sledovanodkaz">
    <w:name w:val="FollowedHyperlink"/>
    <w:basedOn w:val="Standardnpsmoodstavce"/>
    <w:uiPriority w:val="99"/>
    <w:semiHidden/>
    <w:unhideWhenUsed/>
    <w:rsid w:val="00FA5DC1"/>
    <w:rPr>
      <w:color w:val="954F72" w:themeColor="followedHyperlink"/>
      <w:u w:val="single"/>
    </w:rPr>
  </w:style>
  <w:style w:type="paragraph" w:styleId="Odstavecseseznamem">
    <w:name w:val="List Paragraph"/>
    <w:basedOn w:val="Normln"/>
    <w:uiPriority w:val="34"/>
    <w:qFormat/>
    <w:rsid w:val="004E0B84"/>
    <w:pPr>
      <w:spacing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6898">
      <w:bodyDiv w:val="1"/>
      <w:marLeft w:val="0"/>
      <w:marRight w:val="0"/>
      <w:marTop w:val="0"/>
      <w:marBottom w:val="0"/>
      <w:divBdr>
        <w:top w:val="none" w:sz="0" w:space="0" w:color="auto"/>
        <w:left w:val="none" w:sz="0" w:space="0" w:color="auto"/>
        <w:bottom w:val="none" w:sz="0" w:space="0" w:color="auto"/>
        <w:right w:val="none" w:sz="0" w:space="0" w:color="auto"/>
      </w:divBdr>
    </w:div>
    <w:div w:id="310788197">
      <w:bodyDiv w:val="1"/>
      <w:marLeft w:val="0"/>
      <w:marRight w:val="0"/>
      <w:marTop w:val="0"/>
      <w:marBottom w:val="0"/>
      <w:divBdr>
        <w:top w:val="none" w:sz="0" w:space="0" w:color="auto"/>
        <w:left w:val="none" w:sz="0" w:space="0" w:color="auto"/>
        <w:bottom w:val="none" w:sz="0" w:space="0" w:color="auto"/>
        <w:right w:val="none" w:sz="0" w:space="0" w:color="auto"/>
      </w:divBdr>
    </w:div>
    <w:div w:id="1253975223">
      <w:bodyDiv w:val="1"/>
      <w:marLeft w:val="0"/>
      <w:marRight w:val="0"/>
      <w:marTop w:val="0"/>
      <w:marBottom w:val="0"/>
      <w:divBdr>
        <w:top w:val="none" w:sz="0" w:space="0" w:color="auto"/>
        <w:left w:val="none" w:sz="0" w:space="0" w:color="auto"/>
        <w:bottom w:val="none" w:sz="0" w:space="0" w:color="auto"/>
        <w:right w:val="none" w:sz="0" w:space="0" w:color="auto"/>
      </w:divBdr>
    </w:div>
    <w:div w:id="19370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mi.cz/informace-a-sluzby/rocni-vyhodnoceni/hydrologicke-rocenk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53;ablony%20a%20log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460C-6C25-4E57-B71E-4100F339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1</TotalTime>
  <Pages>3</Pages>
  <Words>425</Words>
  <Characters>2511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ANETA BERÁNKOVÁ, MgA.</cp:lastModifiedBy>
  <cp:revision>3</cp:revision>
  <cp:lastPrinted>2023-10-05T11:38:00Z</cp:lastPrinted>
  <dcterms:created xsi:type="dcterms:W3CDTF">2023-10-26T11:38:00Z</dcterms:created>
  <dcterms:modified xsi:type="dcterms:W3CDTF">2023-10-30T07:39:00Z</dcterms:modified>
</cp:coreProperties>
</file>