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6347B" w14:textId="77777777" w:rsidR="00D763A0" w:rsidRDefault="00D763A0" w:rsidP="00D763A0">
      <w:pPr>
        <w:spacing w:line="360" w:lineRule="auto"/>
        <w:ind w:left="709" w:right="848"/>
        <w:rPr>
          <w:rFonts w:ascii="Arial" w:eastAsiaTheme="majorEastAsia" w:hAnsi="Arial" w:cstheme="majorBidi"/>
          <w:b/>
          <w:color w:val="14387F"/>
          <w:sz w:val="60"/>
          <w:szCs w:val="60"/>
        </w:rPr>
      </w:pPr>
    </w:p>
    <w:p w14:paraId="0D023443" w14:textId="240AD972" w:rsidR="00D763A0" w:rsidRPr="00112BDF" w:rsidRDefault="00D5298E" w:rsidP="00112BDF">
      <w:pPr>
        <w:spacing w:line="360" w:lineRule="auto"/>
        <w:ind w:left="709" w:right="848"/>
        <w:rPr>
          <w:rFonts w:ascii="Arial" w:eastAsiaTheme="majorEastAsia" w:hAnsi="Arial" w:cstheme="majorBidi"/>
          <w:b/>
          <w:color w:val="14387F"/>
          <w:sz w:val="66"/>
          <w:szCs w:val="66"/>
        </w:rPr>
      </w:pPr>
      <w:bookmarkStart w:id="0" w:name="_GoBack"/>
      <w:r w:rsidRPr="00112BDF">
        <w:rPr>
          <w:rFonts w:ascii="Arial" w:eastAsiaTheme="majorEastAsia" w:hAnsi="Arial" w:cstheme="majorBidi"/>
          <w:b/>
          <w:color w:val="14387F"/>
          <w:sz w:val="66"/>
          <w:szCs w:val="66"/>
        </w:rPr>
        <w:t>„</w:t>
      </w:r>
      <w:r w:rsidR="00D763A0" w:rsidRPr="00112BDF">
        <w:rPr>
          <w:rFonts w:ascii="Arial" w:eastAsiaTheme="majorEastAsia" w:hAnsi="Arial" w:cstheme="majorBidi"/>
          <w:b/>
          <w:color w:val="14387F"/>
          <w:sz w:val="66"/>
          <w:szCs w:val="66"/>
        </w:rPr>
        <w:t>Na klimatickou změnu je klíčové se připravit,</w:t>
      </w:r>
      <w:r w:rsidRPr="00112BDF">
        <w:rPr>
          <w:rFonts w:ascii="Arial" w:eastAsiaTheme="majorEastAsia" w:hAnsi="Arial" w:cstheme="majorBidi"/>
          <w:b/>
          <w:color w:val="14387F"/>
          <w:sz w:val="66"/>
          <w:szCs w:val="66"/>
        </w:rPr>
        <w:t>“</w:t>
      </w:r>
      <w:r w:rsidR="00D763A0" w:rsidRPr="00112BDF">
        <w:rPr>
          <w:rFonts w:ascii="Arial" w:eastAsiaTheme="majorEastAsia" w:hAnsi="Arial" w:cstheme="majorBidi"/>
          <w:b/>
          <w:color w:val="14387F"/>
          <w:sz w:val="66"/>
          <w:szCs w:val="66"/>
        </w:rPr>
        <w:t xml:space="preserve"> říká ministr Hladík </w:t>
      </w:r>
    </w:p>
    <w:bookmarkEnd w:id="0"/>
    <w:p w14:paraId="4818A817" w14:textId="77777777" w:rsidR="00D5298E" w:rsidRPr="00112BDF" w:rsidRDefault="00D5298E" w:rsidP="008543F3">
      <w:pPr>
        <w:spacing w:line="360" w:lineRule="auto"/>
        <w:ind w:left="709" w:right="848"/>
        <w:jc w:val="both"/>
        <w:rPr>
          <w:b/>
          <w:color w:val="14387F"/>
          <w:sz w:val="22"/>
          <w:szCs w:val="22"/>
        </w:rPr>
      </w:pPr>
    </w:p>
    <w:p w14:paraId="7B4297C4" w14:textId="5BF6014A" w:rsidR="00D763A0" w:rsidRPr="00112BDF" w:rsidRDefault="00D763A0" w:rsidP="008543F3">
      <w:pPr>
        <w:spacing w:line="360" w:lineRule="auto"/>
        <w:ind w:left="709" w:right="848"/>
        <w:jc w:val="both"/>
        <w:rPr>
          <w:b/>
          <w:color w:val="14387F"/>
          <w:sz w:val="22"/>
          <w:szCs w:val="22"/>
        </w:rPr>
      </w:pPr>
      <w:r w:rsidRPr="00112BDF">
        <w:rPr>
          <w:b/>
          <w:color w:val="14387F"/>
          <w:sz w:val="22"/>
          <w:szCs w:val="22"/>
        </w:rPr>
        <w:t xml:space="preserve">Nejnovější hodnotící zprávy Mezivládního panelu pro změnu klimatu (IPCC) potvrzují již dlouho známé skutečnosti o prohlubujících se dopadech probíhající změny klimatu nejen ve světě, ale i ve střední Evropě, včetně území České republiky. O dopadech klimatické změny včera </w:t>
      </w:r>
      <w:r w:rsidR="00D5298E" w:rsidRPr="00112BDF">
        <w:rPr>
          <w:b/>
          <w:color w:val="14387F"/>
          <w:sz w:val="22"/>
          <w:szCs w:val="22"/>
        </w:rPr>
        <w:t>v</w:t>
      </w:r>
      <w:r w:rsidRPr="00112BDF">
        <w:rPr>
          <w:b/>
          <w:color w:val="14387F"/>
          <w:sz w:val="22"/>
          <w:szCs w:val="22"/>
        </w:rPr>
        <w:t xml:space="preserve"> Českém hydrometeorologickém ústavu (ČHMÚ) hovořil ministr životního prostředí Petr Hladík (KDU-ČSL) s ředitelem ČHMÚ Markem </w:t>
      </w:r>
      <w:proofErr w:type="spellStart"/>
      <w:r w:rsidRPr="00112BDF">
        <w:rPr>
          <w:b/>
          <w:color w:val="14387F"/>
          <w:sz w:val="22"/>
          <w:szCs w:val="22"/>
        </w:rPr>
        <w:t>Riederem</w:t>
      </w:r>
      <w:proofErr w:type="spellEnd"/>
      <w:r w:rsidRPr="00112BDF">
        <w:rPr>
          <w:b/>
          <w:color w:val="14387F"/>
          <w:sz w:val="22"/>
          <w:szCs w:val="22"/>
        </w:rPr>
        <w:t xml:space="preserve"> a klimatologem Radimem </w:t>
      </w:r>
      <w:proofErr w:type="spellStart"/>
      <w:r w:rsidRPr="00112BDF">
        <w:rPr>
          <w:b/>
          <w:color w:val="14387F"/>
          <w:sz w:val="22"/>
          <w:szCs w:val="22"/>
        </w:rPr>
        <w:t>Tolaszem</w:t>
      </w:r>
      <w:proofErr w:type="spellEnd"/>
      <w:r w:rsidRPr="00112BDF">
        <w:rPr>
          <w:b/>
          <w:color w:val="14387F"/>
          <w:sz w:val="22"/>
          <w:szCs w:val="22"/>
        </w:rPr>
        <w:t xml:space="preserve">. </w:t>
      </w:r>
    </w:p>
    <w:p w14:paraId="463E6895" w14:textId="77777777" w:rsidR="00D5298E" w:rsidRPr="00112BDF" w:rsidRDefault="00D5298E" w:rsidP="008543F3">
      <w:pPr>
        <w:spacing w:line="360" w:lineRule="auto"/>
        <w:ind w:left="709" w:right="848"/>
        <w:jc w:val="both"/>
        <w:rPr>
          <w:b/>
          <w:color w:val="14387F"/>
          <w:sz w:val="22"/>
          <w:szCs w:val="22"/>
        </w:rPr>
      </w:pPr>
    </w:p>
    <w:p w14:paraId="3426600B" w14:textId="638FE1B6" w:rsidR="00D763A0" w:rsidRPr="00112BDF" w:rsidRDefault="00D763A0" w:rsidP="00D5298E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  <w:r w:rsidRPr="00112BDF">
        <w:rPr>
          <w:color w:val="14387F"/>
          <w:sz w:val="22"/>
          <w:szCs w:val="22"/>
        </w:rPr>
        <w:t>„Je dobře, že dnes už nevedeme debatu o tom, zda klimatická změna existu</w:t>
      </w:r>
      <w:r w:rsidR="00D5298E" w:rsidRPr="00112BDF">
        <w:rPr>
          <w:color w:val="14387F"/>
          <w:sz w:val="22"/>
          <w:szCs w:val="22"/>
        </w:rPr>
        <w:t>je, ale vedeme debatu o </w:t>
      </w:r>
      <w:r w:rsidRPr="00112BDF">
        <w:rPr>
          <w:color w:val="14387F"/>
          <w:sz w:val="22"/>
          <w:szCs w:val="22"/>
        </w:rPr>
        <w:t>tom, jak nejlépe naši přírodu změně uzpůsobit, aby tu zůstala i pro další generace. Klimatická změna není jen o tom, že tají ledovce. Pociťujeme ji my všichni, obzvlášť tento týden, kdy opět udeřila vedra a vydatné bouřky,“ řekl na úvod ministr Petr Hladík a pokračoval: „Proto děláme tolik aktivit na snižování emisí skleníkových plynů a adaptační opatření. Příroda nepočká a každý program, podpora má teď smysl. Zároveň říkám, a jako politik to beru jako svůj úkol, že tato změna musí být postupná, citlivá a sociální, nebo nebude vůbec,“ doplnil Petr Hladík s tím, že aktuálně Ministerstvo životního prostředí a ministerstvo průmyslu a obchodu pracují na Národním energeticko-klimatickém plánu, který je jedním z dokumentů, který pomůže Česk</w:t>
      </w:r>
      <w:r w:rsidR="00D5298E" w:rsidRPr="00112BDF">
        <w:rPr>
          <w:color w:val="14387F"/>
          <w:sz w:val="22"/>
          <w:szCs w:val="22"/>
        </w:rPr>
        <w:t>é republice se  na </w:t>
      </w:r>
      <w:r w:rsidRPr="00112BDF">
        <w:rPr>
          <w:color w:val="14387F"/>
          <w:sz w:val="22"/>
          <w:szCs w:val="22"/>
        </w:rPr>
        <w:t xml:space="preserve">změny připravit. </w:t>
      </w:r>
    </w:p>
    <w:p w14:paraId="21D2FBD4" w14:textId="6FF01D46" w:rsidR="00D5298E" w:rsidRPr="00112BDF" w:rsidRDefault="00D5298E" w:rsidP="00D5298E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</w:p>
    <w:p w14:paraId="699FEBCE" w14:textId="171C57D9" w:rsidR="00D5298E" w:rsidRPr="00112BDF" w:rsidRDefault="00D5298E" w:rsidP="00D5298E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</w:p>
    <w:p w14:paraId="3562D9AD" w14:textId="77777777" w:rsidR="00D5298E" w:rsidRPr="00112BDF" w:rsidRDefault="00D5298E" w:rsidP="00D5298E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</w:p>
    <w:p w14:paraId="3F3F63E2" w14:textId="46DBE750" w:rsidR="00D763A0" w:rsidRPr="00112BDF" w:rsidRDefault="00D763A0" w:rsidP="00D763A0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  <w:r w:rsidRPr="00112BDF">
        <w:rPr>
          <w:color w:val="14387F"/>
          <w:sz w:val="22"/>
          <w:szCs w:val="22"/>
        </w:rPr>
        <w:t>Měnící se klima staví před Český hydrometeorologický ústav (ČHMÚ) nové výzvy – poskytovat spolehlivější a dostupnější informace o častěji se vyskytujících extrémních hydrometeorologických jevech pro krizové řízení a pro veřejnost, měřením a pozorováním spo</w:t>
      </w:r>
      <w:r w:rsidR="00D5298E" w:rsidRPr="00112BDF">
        <w:rPr>
          <w:color w:val="14387F"/>
          <w:sz w:val="22"/>
          <w:szCs w:val="22"/>
        </w:rPr>
        <w:t>lehlivě detekovat jevy a </w:t>
      </w:r>
      <w:r w:rsidRPr="00112BDF">
        <w:rPr>
          <w:color w:val="14387F"/>
          <w:sz w:val="22"/>
          <w:szCs w:val="22"/>
        </w:rPr>
        <w:t xml:space="preserve">změny probíhající v atmosféře. „Na ČHMÚ máme možnost klimatickou změnu nejen pozorovat a měřit, ale přímo se nás dotýká. Neustále přibývá extrémních jevů počasí, ať už to jsou silné bouře nebo </w:t>
      </w:r>
      <w:r w:rsidR="00D5298E" w:rsidRPr="00112BDF">
        <w:rPr>
          <w:color w:val="14387F"/>
          <w:sz w:val="22"/>
          <w:szCs w:val="22"/>
        </w:rPr>
        <w:t>přívalové povodně, což poměrně z</w:t>
      </w:r>
      <w:r w:rsidRPr="00112BDF">
        <w:rPr>
          <w:color w:val="14387F"/>
          <w:sz w:val="22"/>
          <w:szCs w:val="22"/>
        </w:rPr>
        <w:t xml:space="preserve">těžuje práci našim předpovědním pracovištím. Předpovídání těchto jevů bylo v minulosti snazší, protože frekvence výskytu extrémních jevů počasí nebyla tak vysoká. Tímto bych rád svým kolegům poděkoval za to, že se nám daří udržovat přesnost předpovědí a udržovat kvalitu výstrah, které jsou pro obyvatele České republiky klíčové,“ uvedl ředitel ČHMÚ Mark </w:t>
      </w:r>
      <w:proofErr w:type="spellStart"/>
      <w:r w:rsidRPr="00112BDF">
        <w:rPr>
          <w:color w:val="14387F"/>
          <w:sz w:val="22"/>
          <w:szCs w:val="22"/>
        </w:rPr>
        <w:t>Rieder</w:t>
      </w:r>
      <w:proofErr w:type="spellEnd"/>
      <w:r w:rsidRPr="00112BDF">
        <w:rPr>
          <w:color w:val="14387F"/>
          <w:sz w:val="22"/>
          <w:szCs w:val="22"/>
        </w:rPr>
        <w:t>.</w:t>
      </w:r>
    </w:p>
    <w:p w14:paraId="7DE79F6D" w14:textId="77777777" w:rsidR="00D763A0" w:rsidRPr="00112BDF" w:rsidRDefault="00D763A0" w:rsidP="00D763A0">
      <w:pPr>
        <w:spacing w:line="360" w:lineRule="auto"/>
        <w:ind w:left="709" w:right="848"/>
        <w:jc w:val="both"/>
        <w:rPr>
          <w:color w:val="14387F"/>
          <w:sz w:val="22"/>
          <w:szCs w:val="22"/>
        </w:rPr>
      </w:pPr>
    </w:p>
    <w:p w14:paraId="37D64026" w14:textId="28CD0C22" w:rsidR="003B4E22" w:rsidRPr="00112BDF" w:rsidRDefault="00D763A0" w:rsidP="00D763A0">
      <w:pPr>
        <w:spacing w:line="360" w:lineRule="auto"/>
        <w:ind w:left="709" w:right="848"/>
        <w:jc w:val="both"/>
        <w:rPr>
          <w:noProof/>
          <w:color w:val="14387F"/>
          <w:lang w:eastAsia="cs-CZ"/>
        </w:rPr>
        <w:sectPr w:rsidR="003B4E22" w:rsidRPr="00112BDF" w:rsidSect="00FC4C6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851" w:bottom="993" w:left="851" w:header="1020" w:footer="1701" w:gutter="0"/>
          <w:cols w:space="708"/>
          <w:titlePg/>
          <w:docGrid w:linePitch="360"/>
        </w:sectPr>
      </w:pPr>
      <w:r w:rsidRPr="00112BDF">
        <w:rPr>
          <w:color w:val="14387F"/>
          <w:sz w:val="22"/>
          <w:szCs w:val="22"/>
        </w:rPr>
        <w:t>„Předpověď povodní a vichřic, příprava reakcí na déletrvající sucho a delší horké vlny, včetně zvýšeného nebezpečí přírodních požárů, jsou v podmínkách mění</w:t>
      </w:r>
      <w:r w:rsidR="00D5298E" w:rsidRPr="00112BDF">
        <w:rPr>
          <w:color w:val="14387F"/>
          <w:sz w:val="22"/>
          <w:szCs w:val="22"/>
        </w:rPr>
        <w:t>cího se klimatu složitější, než </w:t>
      </w:r>
      <w:r w:rsidRPr="00112BDF">
        <w:rPr>
          <w:color w:val="14387F"/>
          <w:sz w:val="22"/>
          <w:szCs w:val="22"/>
        </w:rPr>
        <w:t>ještě před deseti nebo dvaceti lety. Projekce IPCC ukazují, že p</w:t>
      </w:r>
      <w:r w:rsidR="00D5298E" w:rsidRPr="00112BDF">
        <w:rPr>
          <w:color w:val="14387F"/>
          <w:sz w:val="22"/>
          <w:szCs w:val="22"/>
        </w:rPr>
        <w:t>ostupný růst průměrné teploty v </w:t>
      </w:r>
      <w:r w:rsidRPr="00112BDF">
        <w:rPr>
          <w:color w:val="14387F"/>
          <w:sz w:val="22"/>
          <w:szCs w:val="22"/>
        </w:rPr>
        <w:t xml:space="preserve">atmosféře bude pokračovat, změny srážkových úhrnů jsou však pro střední Evropu stále nejednoznačné. I proto připravujeme v rámci projektu PERUN nové scénáře změny klimatu pro </w:t>
      </w:r>
      <w:r w:rsidR="00D5298E" w:rsidRPr="00112BDF">
        <w:rPr>
          <w:color w:val="14387F"/>
          <w:sz w:val="22"/>
          <w:szCs w:val="22"/>
        </w:rPr>
        <w:t> </w:t>
      </w:r>
      <w:r w:rsidRPr="00112BDF">
        <w:rPr>
          <w:color w:val="14387F"/>
          <w:sz w:val="22"/>
          <w:szCs w:val="22"/>
        </w:rPr>
        <w:t>další desetiletí, abychom měli čas se na probíhající změny lépe připravovat,“ uvedl Radim Tolasz, klimatolog ČHMÚ a český zástupce v IPCC s tím, že všechny Hodnotící zprávy šestého cyklu IPCC jsou k dispozici na webu ipcc.ch, české překlady jednotlivých shrnutí pro politické představitele na webu ČHMÚ.</w:t>
      </w:r>
    </w:p>
    <w:p w14:paraId="3634EB78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28784FA9" w14:textId="77777777" w:rsidR="00D763A0" w:rsidRDefault="00D763A0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</w:p>
    <w:p w14:paraId="0B13E9A0" w14:textId="37CF5839" w:rsidR="008543F3" w:rsidRPr="003D4317" w:rsidRDefault="008543F3" w:rsidP="008543F3">
      <w:pPr>
        <w:pStyle w:val="Nadpiskontakt"/>
        <w:spacing w:before="0" w:after="0"/>
        <w:rPr>
          <w:rFonts w:ascii="Times New Roman" w:hAnsi="Times New Roman" w:cs="Times New Roman"/>
          <w:color w:val="14387F"/>
          <w:sz w:val="22"/>
          <w:szCs w:val="22"/>
        </w:rPr>
      </w:pPr>
      <w:r w:rsidRPr="003D4317">
        <w:rPr>
          <w:rFonts w:ascii="Times New Roman" w:hAnsi="Times New Roman" w:cs="Times New Roman"/>
          <w:color w:val="14387F"/>
          <w:sz w:val="22"/>
          <w:szCs w:val="22"/>
        </w:rPr>
        <w:t>Kontakt:</w:t>
      </w:r>
    </w:p>
    <w:p w14:paraId="15F6553A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Tiskové a informační oddělení </w:t>
      </w:r>
      <w:r w:rsidRPr="003D4317">
        <w:rPr>
          <w:b w:val="0"/>
          <w:color w:val="14387F"/>
          <w:szCs w:val="22"/>
        </w:rPr>
        <w:t>(info@chmi.cz)</w:t>
      </w:r>
    </w:p>
    <w:p w14:paraId="26304B18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Monika </w:t>
      </w:r>
      <w:proofErr w:type="spellStart"/>
      <w:r w:rsidRPr="003D4317">
        <w:rPr>
          <w:color w:val="14387F"/>
          <w:szCs w:val="22"/>
        </w:rPr>
        <w:t>Hrubalová</w:t>
      </w:r>
      <w:proofErr w:type="spellEnd"/>
    </w:p>
    <w:p w14:paraId="25BD93F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e-mail: monika.hrubalova@chmi.cz</w:t>
      </w:r>
    </w:p>
    <w:p w14:paraId="74E21FB4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244 032 724 / 737 231 543</w:t>
      </w:r>
    </w:p>
    <w:p w14:paraId="21E72657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</w:p>
    <w:p w14:paraId="3BB6AB73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Jan Doležal </w:t>
      </w:r>
    </w:p>
    <w:p w14:paraId="69DC3E6E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hyperlink r:id="rId12" w:history="1">
        <w:r w:rsidRPr="003D4317">
          <w:rPr>
            <w:rStyle w:val="Hypertextovodkaz"/>
            <w:b w:val="0"/>
            <w:color w:val="14387F"/>
            <w:szCs w:val="22"/>
          </w:rPr>
          <w:t>jan.dolezal2@chmi.cz</w:t>
        </w:r>
      </w:hyperlink>
    </w:p>
    <w:p w14:paraId="4153F221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724 342 542</w:t>
      </w:r>
    </w:p>
    <w:p w14:paraId="4C7CB29B" w14:textId="77777777" w:rsidR="008543F3" w:rsidRPr="003D4317" w:rsidRDefault="008543F3" w:rsidP="008543F3">
      <w:pPr>
        <w:pStyle w:val="kontaktjmno"/>
        <w:spacing w:before="0" w:line="240" w:lineRule="auto"/>
        <w:rPr>
          <w:rStyle w:val="Hypertextovodkaz"/>
          <w:b w:val="0"/>
          <w:color w:val="14387F"/>
          <w:szCs w:val="22"/>
        </w:rPr>
      </w:pPr>
    </w:p>
    <w:p w14:paraId="66DCBD3F" w14:textId="77777777" w:rsidR="008543F3" w:rsidRPr="003D4317" w:rsidRDefault="008543F3" w:rsidP="008543F3">
      <w:pPr>
        <w:pStyle w:val="kontaktjmno"/>
        <w:spacing w:before="0" w:line="240" w:lineRule="auto"/>
        <w:rPr>
          <w:color w:val="14387F"/>
          <w:szCs w:val="22"/>
        </w:rPr>
      </w:pPr>
      <w:r w:rsidRPr="003D4317">
        <w:rPr>
          <w:color w:val="14387F"/>
          <w:szCs w:val="22"/>
        </w:rPr>
        <w:t xml:space="preserve">Aneta Beránková </w:t>
      </w:r>
    </w:p>
    <w:p w14:paraId="3D550B07" w14:textId="7777777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 xml:space="preserve">e-mail: </w:t>
      </w:r>
      <w:r w:rsidRPr="003D4317">
        <w:rPr>
          <w:b w:val="0"/>
          <w:color w:val="14387F"/>
        </w:rPr>
        <w:t>aneta.berankova@chmi.cz</w:t>
      </w:r>
    </w:p>
    <w:p w14:paraId="0294F007" w14:textId="6217F067" w:rsidR="008543F3" w:rsidRPr="003D4317" w:rsidRDefault="008543F3" w:rsidP="008543F3">
      <w:pPr>
        <w:pStyle w:val="kontaktjmno"/>
        <w:spacing w:before="0" w:line="240" w:lineRule="auto"/>
        <w:rPr>
          <w:b w:val="0"/>
          <w:color w:val="14387F"/>
          <w:szCs w:val="22"/>
        </w:rPr>
      </w:pPr>
      <w:r w:rsidRPr="003D4317">
        <w:rPr>
          <w:b w:val="0"/>
          <w:color w:val="14387F"/>
          <w:szCs w:val="22"/>
        </w:rPr>
        <w:t>tel.: 735 794</w:t>
      </w:r>
      <w:r>
        <w:rPr>
          <w:b w:val="0"/>
          <w:color w:val="14387F"/>
          <w:szCs w:val="22"/>
        </w:rPr>
        <w:t> </w:t>
      </w:r>
      <w:r w:rsidRPr="003D4317">
        <w:rPr>
          <w:b w:val="0"/>
          <w:color w:val="14387F"/>
          <w:szCs w:val="22"/>
        </w:rPr>
        <w:t>383</w:t>
      </w:r>
    </w:p>
    <w:p w14:paraId="14B838BE" w14:textId="77777777" w:rsidR="00193B77" w:rsidRPr="00701187" w:rsidRDefault="00193B77" w:rsidP="00B35D17">
      <w:pPr>
        <w:pStyle w:val="kontaktostatn"/>
        <w:spacing w:line="360" w:lineRule="auto"/>
        <w:rPr>
          <w:szCs w:val="22"/>
        </w:rPr>
      </w:pPr>
    </w:p>
    <w:p w14:paraId="3360B85A" w14:textId="715F59E6" w:rsidR="00962D66" w:rsidRDefault="00962D66" w:rsidP="00114637">
      <w:pPr>
        <w:pStyle w:val="kontaktostatn"/>
      </w:pPr>
    </w:p>
    <w:sectPr w:rsidR="00962D66" w:rsidSect="00F979BB"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E5117" w14:textId="77777777" w:rsidR="00B25C14" w:rsidRDefault="00B25C14" w:rsidP="0020378E">
      <w:r>
        <w:separator/>
      </w:r>
    </w:p>
  </w:endnote>
  <w:endnote w:type="continuationSeparator" w:id="0">
    <w:p w14:paraId="76953932" w14:textId="77777777" w:rsidR="00B25C14" w:rsidRDefault="00B25C1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F03" w14:textId="77777777"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84EF944" wp14:editId="38BD8B4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C13D59" w14:textId="5BD46DCD" w:rsidR="00A824CC" w:rsidRPr="00A71D39" w:rsidRDefault="00A824CC">
                          <w:pPr>
                            <w:rPr>
                              <w:color w:val="023E88"/>
                            </w:rPr>
                          </w:pPr>
                          <w:r w:rsidRPr="00A71D39">
                            <w:rPr>
                              <w:color w:val="023E88"/>
                            </w:rPr>
                            <w:fldChar w:fldCharType="begin"/>
                          </w:r>
                          <w:r w:rsidRPr="00A71D39">
                            <w:rPr>
                              <w:color w:val="023E88"/>
                            </w:rPr>
                            <w:instrText>PAGE   \* MERGEFORMAT</w:instrText>
                          </w:r>
                          <w:r w:rsidRPr="00A71D39">
                            <w:rPr>
                              <w:color w:val="023E88"/>
                            </w:rPr>
                            <w:fldChar w:fldCharType="separate"/>
                          </w:r>
                          <w:r w:rsidR="00112BDF">
                            <w:rPr>
                              <w:noProof/>
                              <w:color w:val="023E88"/>
                            </w:rPr>
                            <w:t>2</w:t>
                          </w:r>
                          <w:r w:rsidRPr="00A71D39">
                            <w:rPr>
                              <w:color w:val="023E8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4EF944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14:paraId="50C13D59" w14:textId="5BD46DCD" w:rsidR="00A824CC" w:rsidRPr="00A71D39" w:rsidRDefault="00A824CC">
                    <w:pPr>
                      <w:rPr>
                        <w:color w:val="023E88"/>
                      </w:rPr>
                    </w:pPr>
                    <w:r w:rsidRPr="00A71D39">
                      <w:rPr>
                        <w:color w:val="023E88"/>
                      </w:rPr>
                      <w:fldChar w:fldCharType="begin"/>
                    </w:r>
                    <w:r w:rsidRPr="00A71D39">
                      <w:rPr>
                        <w:color w:val="023E88"/>
                      </w:rPr>
                      <w:instrText>PAGE   \* MERGEFORMAT</w:instrText>
                    </w:r>
                    <w:r w:rsidRPr="00A71D39">
                      <w:rPr>
                        <w:color w:val="023E88"/>
                      </w:rPr>
                      <w:fldChar w:fldCharType="separate"/>
                    </w:r>
                    <w:r w:rsidR="00112BDF">
                      <w:rPr>
                        <w:noProof/>
                        <w:color w:val="023E88"/>
                      </w:rPr>
                      <w:t>2</w:t>
                    </w:r>
                    <w:r w:rsidRPr="00A71D39">
                      <w:rPr>
                        <w:color w:val="023E8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CDF1" w14:textId="77777777"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26E38127" wp14:editId="00DE711D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3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BCCC8" w14:textId="77777777"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C4653" w14:textId="77777777" w:rsidR="00B25C14" w:rsidRDefault="00B25C14" w:rsidP="0020378E">
      <w:r>
        <w:separator/>
      </w:r>
    </w:p>
  </w:footnote>
  <w:footnote w:type="continuationSeparator" w:id="0">
    <w:p w14:paraId="364CD427" w14:textId="77777777" w:rsidR="00B25C14" w:rsidRDefault="00B25C1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4426F" w14:textId="2A8FD888" w:rsidR="00A824CC" w:rsidRDefault="00A824CC" w:rsidP="003B4E22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D763A0">
      <w:t>18</w:t>
    </w:r>
    <w:r w:rsidRPr="00AD7E7D">
      <w:t xml:space="preserve">. </w:t>
    </w:r>
    <w:r w:rsidR="00D763A0">
      <w:t>8</w:t>
    </w:r>
    <w:r w:rsidRPr="00AD7E7D">
      <w:t>. 20</w:t>
    </w:r>
    <w:r w:rsidR="00E12AAE">
      <w:t>2</w:t>
    </w:r>
    <w:r w:rsidR="003B4E22">
      <w:t>3</w:t>
    </w:r>
  </w:p>
  <w:p w14:paraId="2505A299" w14:textId="77777777" w:rsidR="003B4E22" w:rsidRPr="00AD7E7D" w:rsidRDefault="003B4E22" w:rsidP="003B4E22">
    <w:pPr>
      <w:pStyle w:val="Zhlav"/>
      <w:tabs>
        <w:tab w:val="clear" w:pos="9072"/>
        <w:tab w:val="right" w:pos="10204"/>
      </w:tabs>
      <w:ind w:left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78ECD" w14:textId="05CA4C3F"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A9614DD" wp14:editId="4AAB40D8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E12AAE">
      <w:tab/>
    </w:r>
    <w:r w:rsidR="00E12AAE">
      <w:tab/>
    </w:r>
    <w:r w:rsidR="00D763A0">
      <w:t>18</w:t>
    </w:r>
    <w:r w:rsidR="00E12AAE" w:rsidRPr="00AD7E7D">
      <w:t xml:space="preserve">. </w:t>
    </w:r>
    <w:r w:rsidR="00D763A0">
      <w:t>8</w:t>
    </w:r>
    <w:r w:rsidR="00E12AAE" w:rsidRPr="00AD7E7D">
      <w:t>. 20</w:t>
    </w:r>
    <w:r w:rsidR="00E12AAE">
      <w:t>2</w:t>
    </w:r>
    <w:r w:rsidR="00E6099F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7D2F3" w14:textId="77777777"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0A624FF" wp14:editId="30E64512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0CF4A147" wp14:editId="1FDBDD30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86BE8"/>
    <w:multiLevelType w:val="hybridMultilevel"/>
    <w:tmpl w:val="C0482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04E9D"/>
    <w:rsid w:val="000265D3"/>
    <w:rsid w:val="000343BF"/>
    <w:rsid w:val="00037A0D"/>
    <w:rsid w:val="000505DA"/>
    <w:rsid w:val="00061227"/>
    <w:rsid w:val="00095C35"/>
    <w:rsid w:val="000C60EF"/>
    <w:rsid w:val="000D030E"/>
    <w:rsid w:val="000E36E6"/>
    <w:rsid w:val="0010048E"/>
    <w:rsid w:val="00104EB3"/>
    <w:rsid w:val="0010777F"/>
    <w:rsid w:val="00110A36"/>
    <w:rsid w:val="00112BDF"/>
    <w:rsid w:val="00114637"/>
    <w:rsid w:val="00151E7D"/>
    <w:rsid w:val="001521B3"/>
    <w:rsid w:val="0015551B"/>
    <w:rsid w:val="00170E86"/>
    <w:rsid w:val="00174FC3"/>
    <w:rsid w:val="00175D8A"/>
    <w:rsid w:val="00190E81"/>
    <w:rsid w:val="00193B77"/>
    <w:rsid w:val="0019603A"/>
    <w:rsid w:val="001A6D11"/>
    <w:rsid w:val="001B6B96"/>
    <w:rsid w:val="001C049B"/>
    <w:rsid w:val="001C1471"/>
    <w:rsid w:val="001C2C84"/>
    <w:rsid w:val="001E64B7"/>
    <w:rsid w:val="0020378E"/>
    <w:rsid w:val="002041F8"/>
    <w:rsid w:val="002047BC"/>
    <w:rsid w:val="00227444"/>
    <w:rsid w:val="00284C01"/>
    <w:rsid w:val="00295079"/>
    <w:rsid w:val="002A26BF"/>
    <w:rsid w:val="002C08EB"/>
    <w:rsid w:val="002C1EA6"/>
    <w:rsid w:val="002E08E8"/>
    <w:rsid w:val="002E33C7"/>
    <w:rsid w:val="002E44DF"/>
    <w:rsid w:val="002F2AAD"/>
    <w:rsid w:val="003A252F"/>
    <w:rsid w:val="003A47CC"/>
    <w:rsid w:val="003B4E22"/>
    <w:rsid w:val="003C234F"/>
    <w:rsid w:val="003E54CF"/>
    <w:rsid w:val="00411B16"/>
    <w:rsid w:val="00421ABD"/>
    <w:rsid w:val="004260B9"/>
    <w:rsid w:val="004378C4"/>
    <w:rsid w:val="0044154F"/>
    <w:rsid w:val="004456B9"/>
    <w:rsid w:val="004468C2"/>
    <w:rsid w:val="00470CCA"/>
    <w:rsid w:val="00485F87"/>
    <w:rsid w:val="00490102"/>
    <w:rsid w:val="0049241B"/>
    <w:rsid w:val="004A2CA8"/>
    <w:rsid w:val="00507776"/>
    <w:rsid w:val="00512D24"/>
    <w:rsid w:val="00516302"/>
    <w:rsid w:val="005244EB"/>
    <w:rsid w:val="005554CF"/>
    <w:rsid w:val="005609C7"/>
    <w:rsid w:val="00561446"/>
    <w:rsid w:val="00570E99"/>
    <w:rsid w:val="00586650"/>
    <w:rsid w:val="005A53F1"/>
    <w:rsid w:val="005B474C"/>
    <w:rsid w:val="005E362A"/>
    <w:rsid w:val="00601D2B"/>
    <w:rsid w:val="00605AA7"/>
    <w:rsid w:val="00661933"/>
    <w:rsid w:val="006944ED"/>
    <w:rsid w:val="006B55B9"/>
    <w:rsid w:val="006B6A0D"/>
    <w:rsid w:val="006B6FE3"/>
    <w:rsid w:val="006E1CBA"/>
    <w:rsid w:val="006E1D9E"/>
    <w:rsid w:val="006E432F"/>
    <w:rsid w:val="006F7281"/>
    <w:rsid w:val="00701187"/>
    <w:rsid w:val="00717A8A"/>
    <w:rsid w:val="00723385"/>
    <w:rsid w:val="007233B8"/>
    <w:rsid w:val="00725102"/>
    <w:rsid w:val="00776ADE"/>
    <w:rsid w:val="007A2C90"/>
    <w:rsid w:val="007A2FA9"/>
    <w:rsid w:val="007B4A47"/>
    <w:rsid w:val="00802893"/>
    <w:rsid w:val="00803F46"/>
    <w:rsid w:val="00804E26"/>
    <w:rsid w:val="008076D9"/>
    <w:rsid w:val="008263E8"/>
    <w:rsid w:val="00834624"/>
    <w:rsid w:val="00845FA7"/>
    <w:rsid w:val="008543F3"/>
    <w:rsid w:val="00860C13"/>
    <w:rsid w:val="008618FA"/>
    <w:rsid w:val="00881E41"/>
    <w:rsid w:val="00895BF0"/>
    <w:rsid w:val="008B7F99"/>
    <w:rsid w:val="008D34B2"/>
    <w:rsid w:val="008F10CA"/>
    <w:rsid w:val="008F76CC"/>
    <w:rsid w:val="00906E13"/>
    <w:rsid w:val="00926C54"/>
    <w:rsid w:val="0095032E"/>
    <w:rsid w:val="0095152B"/>
    <w:rsid w:val="00962D66"/>
    <w:rsid w:val="00972D2F"/>
    <w:rsid w:val="00981A4F"/>
    <w:rsid w:val="009C0776"/>
    <w:rsid w:val="00A24CAF"/>
    <w:rsid w:val="00A627A9"/>
    <w:rsid w:val="00A71D39"/>
    <w:rsid w:val="00A72736"/>
    <w:rsid w:val="00A824CC"/>
    <w:rsid w:val="00A8282D"/>
    <w:rsid w:val="00AA0F5E"/>
    <w:rsid w:val="00AC653B"/>
    <w:rsid w:val="00AD699A"/>
    <w:rsid w:val="00AD7E7D"/>
    <w:rsid w:val="00AE0001"/>
    <w:rsid w:val="00B01881"/>
    <w:rsid w:val="00B11516"/>
    <w:rsid w:val="00B25C14"/>
    <w:rsid w:val="00B35D17"/>
    <w:rsid w:val="00B542EB"/>
    <w:rsid w:val="00B70956"/>
    <w:rsid w:val="00B71716"/>
    <w:rsid w:val="00B772DD"/>
    <w:rsid w:val="00B912C8"/>
    <w:rsid w:val="00BA7A56"/>
    <w:rsid w:val="00BB6218"/>
    <w:rsid w:val="00BB786D"/>
    <w:rsid w:val="00BC69DE"/>
    <w:rsid w:val="00BD0B12"/>
    <w:rsid w:val="00BF0440"/>
    <w:rsid w:val="00BF39D1"/>
    <w:rsid w:val="00C2227B"/>
    <w:rsid w:val="00C37660"/>
    <w:rsid w:val="00C65051"/>
    <w:rsid w:val="00C8699C"/>
    <w:rsid w:val="00CC39AA"/>
    <w:rsid w:val="00CC59CE"/>
    <w:rsid w:val="00CD7896"/>
    <w:rsid w:val="00CF6231"/>
    <w:rsid w:val="00D00651"/>
    <w:rsid w:val="00D43E23"/>
    <w:rsid w:val="00D45601"/>
    <w:rsid w:val="00D5298E"/>
    <w:rsid w:val="00D763A0"/>
    <w:rsid w:val="00D87827"/>
    <w:rsid w:val="00D9593C"/>
    <w:rsid w:val="00DB0064"/>
    <w:rsid w:val="00DC3DB3"/>
    <w:rsid w:val="00DD103B"/>
    <w:rsid w:val="00DE1E04"/>
    <w:rsid w:val="00E02008"/>
    <w:rsid w:val="00E12AAE"/>
    <w:rsid w:val="00E13A45"/>
    <w:rsid w:val="00E30AD8"/>
    <w:rsid w:val="00E36F48"/>
    <w:rsid w:val="00E45B01"/>
    <w:rsid w:val="00E606BE"/>
    <w:rsid w:val="00E6099F"/>
    <w:rsid w:val="00E66D3A"/>
    <w:rsid w:val="00E853AA"/>
    <w:rsid w:val="00ED1944"/>
    <w:rsid w:val="00EE22A2"/>
    <w:rsid w:val="00F0059E"/>
    <w:rsid w:val="00F11B7F"/>
    <w:rsid w:val="00F233BF"/>
    <w:rsid w:val="00F32C5D"/>
    <w:rsid w:val="00F66C84"/>
    <w:rsid w:val="00F979BB"/>
    <w:rsid w:val="00FA5DC1"/>
    <w:rsid w:val="00FB2B86"/>
    <w:rsid w:val="00FC4C66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13EE6"/>
  <w15:docId w15:val="{705D992B-1E47-4954-9D66-2433D2C3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FA5DC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A5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n.dolezal2@chmi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CBF6-CE75-4E67-87E4-6536CDD1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0</TotalTime>
  <Pages>3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BERÁNKOVÁ, MgA.</cp:lastModifiedBy>
  <cp:revision>2</cp:revision>
  <cp:lastPrinted>2023-06-15T08:32:00Z</cp:lastPrinted>
  <dcterms:created xsi:type="dcterms:W3CDTF">2023-08-18T07:11:00Z</dcterms:created>
  <dcterms:modified xsi:type="dcterms:W3CDTF">2023-08-18T07:11:00Z</dcterms:modified>
</cp:coreProperties>
</file>