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CDB6D" w14:textId="77777777" w:rsidR="00A72736" w:rsidRPr="00A5439D" w:rsidRDefault="00A5439D" w:rsidP="00C8699C">
      <w:pPr>
        <w:pStyle w:val="Nzev"/>
        <w:rPr>
          <w:sz w:val="36"/>
          <w:szCs w:val="36"/>
        </w:rPr>
      </w:pPr>
      <w:r w:rsidRPr="00A5439D">
        <w:rPr>
          <w:sz w:val="36"/>
          <w:szCs w:val="36"/>
        </w:rPr>
        <w:t>Vydáváme zprávu o kvalitě ovzduší za rok 2021</w:t>
      </w:r>
    </w:p>
    <w:p w14:paraId="510AC614" w14:textId="36E9D6B7" w:rsidR="00A5439D" w:rsidRPr="00DF0E1B" w:rsidRDefault="00A5439D" w:rsidP="00A5439D">
      <w:pPr>
        <w:rPr>
          <w:lang w:eastAsia="cs-CZ"/>
        </w:rPr>
      </w:pPr>
      <w:r w:rsidRPr="00DF0E1B">
        <w:t xml:space="preserve">Rok 2021 byl z hlediska kvality ovzduší velmi příznivý. </w:t>
      </w:r>
      <w:r w:rsidRPr="00DF0E1B">
        <w:rPr>
          <w:lang w:eastAsia="cs-CZ"/>
        </w:rPr>
        <w:t xml:space="preserve">Koncentrace látek znečišťujících ovzduší dosáhly v roce 2021 v rámci </w:t>
      </w:r>
      <w:r w:rsidR="007F4D35">
        <w:rPr>
          <w:lang w:eastAsia="cs-CZ"/>
        </w:rPr>
        <w:t>posledního desetiletí</w:t>
      </w:r>
      <w:r w:rsidRPr="00DF0E1B">
        <w:rPr>
          <w:lang w:eastAsia="cs-CZ"/>
        </w:rPr>
        <w:t xml:space="preserve"> nejnižších až druhých nejnižších hodnot (po historicky </w:t>
      </w:r>
      <w:r w:rsidR="00C46CF0">
        <w:rPr>
          <w:lang w:eastAsia="cs-CZ"/>
        </w:rPr>
        <w:t>nejlepším</w:t>
      </w:r>
      <w:r w:rsidRPr="00DF0E1B">
        <w:rPr>
          <w:lang w:eastAsia="cs-CZ"/>
        </w:rPr>
        <w:t xml:space="preserve"> ro</w:t>
      </w:r>
      <w:r>
        <w:rPr>
          <w:lang w:eastAsia="cs-CZ"/>
        </w:rPr>
        <w:t>ce</w:t>
      </w:r>
      <w:r w:rsidRPr="00DF0E1B">
        <w:rPr>
          <w:lang w:eastAsia="cs-CZ"/>
        </w:rPr>
        <w:t xml:space="preserve"> 2020). </w:t>
      </w:r>
    </w:p>
    <w:p w14:paraId="255DD32C" w14:textId="3E472802" w:rsidR="00A5439D" w:rsidRPr="00DF0E1B" w:rsidRDefault="00A5439D" w:rsidP="00A5439D">
      <w:pPr>
        <w:rPr>
          <w:lang w:eastAsia="cs-CZ"/>
        </w:rPr>
      </w:pPr>
      <w:r w:rsidRPr="00DF0E1B">
        <w:rPr>
          <w:lang w:eastAsia="cs-CZ"/>
        </w:rPr>
        <w:t>Úsek kvality ovzduší ČHMÚ</w:t>
      </w:r>
      <w:r w:rsidR="007F4D35">
        <w:rPr>
          <w:lang w:eastAsia="cs-CZ"/>
        </w:rPr>
        <w:t xml:space="preserve"> </w:t>
      </w:r>
      <w:r w:rsidRPr="00DF0E1B">
        <w:rPr>
          <w:lang w:eastAsia="cs-CZ"/>
        </w:rPr>
        <w:t xml:space="preserve">vydává předběžnou zprávu týkající se zhodnocení kvality ovzduší a rozptylových podmínek na území České republiky v roce 2021. </w:t>
      </w:r>
    </w:p>
    <w:p w14:paraId="1B7AF3A9" w14:textId="4A7349C2" w:rsidR="0073652A" w:rsidRPr="00165DF8" w:rsidRDefault="0073652A" w:rsidP="0073652A">
      <w:pPr>
        <w:spacing w:after="120"/>
        <w:jc w:val="both"/>
      </w:pPr>
      <w:r w:rsidRPr="00165DF8">
        <w:t>V roce 2021 došlo k překročení imisního limitu pro 24hodinovou koncentraci PM</w:t>
      </w:r>
      <w:r w:rsidRPr="00165DF8">
        <w:rPr>
          <w:vertAlign w:val="subscript"/>
        </w:rPr>
        <w:t>10</w:t>
      </w:r>
      <w:r w:rsidRPr="00165DF8">
        <w:t xml:space="preserve"> a pro průměrnou roční koncentraci PM</w:t>
      </w:r>
      <w:r w:rsidRPr="00165DF8">
        <w:rPr>
          <w:vertAlign w:val="subscript"/>
        </w:rPr>
        <w:t>2,5</w:t>
      </w:r>
      <w:r w:rsidRPr="00165DF8">
        <w:t xml:space="preserve"> pouze na několika stanicích situovaných převážně v</w:t>
      </w:r>
      <w:r w:rsidR="007F4D35">
        <w:t> Moravskoslezském kraji</w:t>
      </w:r>
      <w:r w:rsidRPr="00165DF8">
        <w:t>. Dále byl na nízkém počtu stanic překročen imisní limit pro přízemní ozon. V roce 2021 byla vyhlášena pouze jedna smogová situace, a to v prosinci v</w:t>
      </w:r>
      <w:r w:rsidR="007F4D35">
        <w:t> Moravskoslezském kraji.</w:t>
      </w:r>
    </w:p>
    <w:p w14:paraId="56E26878" w14:textId="11CB5BA3" w:rsidR="0073652A" w:rsidRPr="00165DF8" w:rsidRDefault="0073652A" w:rsidP="0073652A">
      <w:pPr>
        <w:spacing w:after="120"/>
        <w:jc w:val="both"/>
      </w:pPr>
      <w:r w:rsidRPr="00165DF8">
        <w:t>Relativně nízké koncentrace polutantů v roce 2021 lze přisoudit pokračujícímu poklesu emisí díky již realizovaným opatřením pro zlepšení kvality ovzduší, příznivým meteorologickým podmínkám během teplejší části roku a příznivějším rozptylovým podmínkám v závěru roku.</w:t>
      </w:r>
      <w:r>
        <w:t xml:space="preserve"> V důsledku opatření proti šíření </w:t>
      </w:r>
      <w:proofErr w:type="spellStart"/>
      <w:r>
        <w:t>koronaviru</w:t>
      </w:r>
      <w:proofErr w:type="spellEnd"/>
      <w:r>
        <w:t xml:space="preserve"> a následného snížení intenzity dopravy lze předpokládat pokles emisí, zejména oxidů dusíku.</w:t>
      </w:r>
    </w:p>
    <w:p w14:paraId="46CEA7C6" w14:textId="46CE5080" w:rsidR="0073652A" w:rsidRPr="00165DF8" w:rsidRDefault="0073652A" w:rsidP="0073652A">
      <w:pPr>
        <w:spacing w:after="120"/>
        <w:jc w:val="both"/>
      </w:pPr>
      <w:r w:rsidRPr="00165DF8">
        <w:t xml:space="preserve">V dubnu bude zveřejněna II. část předběžné zprávy, v rámci které jsou hodnoceny koncentrace karcinogenního </w:t>
      </w:r>
      <w:proofErr w:type="spellStart"/>
      <w:r w:rsidRPr="00165DF8">
        <w:t>benzo</w:t>
      </w:r>
      <w:proofErr w:type="spellEnd"/>
      <w:r w:rsidRPr="00165DF8">
        <w:t>[</w:t>
      </w:r>
      <w:r w:rsidRPr="00165DF8">
        <w:rPr>
          <w:i/>
        </w:rPr>
        <w:t>a</w:t>
      </w:r>
      <w:r w:rsidR="00C46CF0">
        <w:t>]pyrenu. U této látky</w:t>
      </w:r>
      <w:r w:rsidRPr="00165DF8">
        <w:t xml:space="preserve"> lze jako v minulých letech předpokládat překročení ročního imisního limitu na řadě lokalit</w:t>
      </w:r>
      <w:r>
        <w:t>.</w:t>
      </w:r>
    </w:p>
    <w:p w14:paraId="6FA94C42" w14:textId="1A77D10C" w:rsidR="007F4D35" w:rsidRPr="001F4845" w:rsidRDefault="007F4D35" w:rsidP="007F4D35">
      <w:pPr>
        <w:spacing w:after="120"/>
        <w:rPr>
          <w:rFonts w:eastAsia="Times New Roman"/>
          <w:bCs/>
          <w:color w:val="030303"/>
          <w:sz w:val="20"/>
          <w:szCs w:val="20"/>
          <w:lang w:eastAsia="cs-CZ"/>
        </w:rPr>
      </w:pPr>
      <w:r w:rsidRPr="001F4845">
        <w:rPr>
          <w:rFonts w:eastAsia="Times New Roman"/>
          <w:b/>
          <w:bCs/>
          <w:color w:val="030303"/>
          <w:sz w:val="24"/>
          <w:szCs w:val="24"/>
          <w:lang w:eastAsia="cs-CZ"/>
        </w:rPr>
        <w:t>Celou předběžnou zprávu naleznete -</w:t>
      </w:r>
      <w:r>
        <w:rPr>
          <w:rFonts w:eastAsia="Times New Roman"/>
          <w:b/>
          <w:bCs/>
          <w:color w:val="030303"/>
          <w:sz w:val="20"/>
          <w:szCs w:val="20"/>
          <w:lang w:eastAsia="cs-CZ"/>
        </w:rPr>
        <w:t xml:space="preserve"> </w:t>
      </w:r>
      <w:hyperlink r:id="rId8" w:history="1">
        <w:r w:rsidR="00AA0318" w:rsidRPr="001F4845">
          <w:rPr>
            <w:rStyle w:val="Hypertextovodkaz"/>
            <w:rFonts w:eastAsia="Times New Roman"/>
            <w:bCs/>
            <w:lang w:eastAsia="cs-CZ"/>
          </w:rPr>
          <w:t>https://www.chmi.cz/files/portal/docs/uoco/zpravy/21_RZ_FINAL.pdf</w:t>
        </w:r>
      </w:hyperlink>
      <w:r w:rsidRPr="001F4845">
        <w:rPr>
          <w:rStyle w:val="Hypertextovodkaz"/>
        </w:rPr>
        <w:t>.</w:t>
      </w:r>
    </w:p>
    <w:p w14:paraId="4CDF8559" w14:textId="3E1CF526" w:rsidR="007F4D35" w:rsidRDefault="007F4D35" w:rsidP="007F4D35">
      <w:pPr>
        <w:rPr>
          <w:color w:val="1F497D"/>
        </w:rPr>
      </w:pPr>
      <w:r w:rsidRPr="001F4845">
        <w:rPr>
          <w:rFonts w:eastAsia="Times New Roman"/>
          <w:b/>
          <w:bCs/>
          <w:color w:val="030303"/>
          <w:sz w:val="24"/>
          <w:szCs w:val="24"/>
          <w:lang w:eastAsia="cs-CZ"/>
        </w:rPr>
        <w:t>Interaktivní formu zprávy naleznete</w:t>
      </w:r>
      <w:r w:rsidR="001F4845">
        <w:rPr>
          <w:rFonts w:eastAsia="Times New Roman"/>
          <w:b/>
          <w:bCs/>
          <w:color w:val="030303"/>
          <w:sz w:val="24"/>
          <w:szCs w:val="24"/>
          <w:lang w:eastAsia="cs-CZ"/>
        </w:rPr>
        <w:t xml:space="preserve"> -</w:t>
      </w:r>
      <w:bookmarkStart w:id="0" w:name="_GoBack"/>
      <w:bookmarkEnd w:id="0"/>
      <w:r>
        <w:rPr>
          <w:rFonts w:eastAsia="Times New Roman"/>
          <w:b/>
          <w:bCs/>
          <w:color w:val="030303"/>
          <w:sz w:val="20"/>
          <w:szCs w:val="20"/>
          <w:lang w:eastAsia="cs-CZ"/>
        </w:rPr>
        <w:t xml:space="preserve"> </w:t>
      </w:r>
      <w:hyperlink r:id="rId9" w:history="1">
        <w:r w:rsidRPr="00A92F43">
          <w:rPr>
            <w:rStyle w:val="Hypertextovodkaz"/>
          </w:rPr>
          <w:t>https://info.chmi.cz/zpravy/UKO_AIM2021/</w:t>
        </w:r>
      </w:hyperlink>
    </w:p>
    <w:p w14:paraId="2CFF1B8E" w14:textId="77777777" w:rsidR="00A5439D" w:rsidRPr="001F4845" w:rsidRDefault="00A5439D" w:rsidP="00A5439D">
      <w:pPr>
        <w:spacing w:after="120"/>
        <w:rPr>
          <w:b/>
        </w:rPr>
      </w:pPr>
    </w:p>
    <w:p w14:paraId="51D0DBF8" w14:textId="77777777" w:rsidR="00A5439D" w:rsidRDefault="00A5439D" w:rsidP="00A5439D">
      <w:pPr>
        <w:spacing w:after="120"/>
      </w:pPr>
    </w:p>
    <w:p w14:paraId="3D9DDF4E" w14:textId="77777777" w:rsidR="004456B9" w:rsidRPr="008263E8" w:rsidRDefault="00A5439D" w:rsidP="00A5439D">
      <w:pPr>
        <w:pStyle w:val="Nadpis3"/>
      </w:pPr>
      <w:r>
        <w:t>Shrnutí</w:t>
      </w:r>
    </w:p>
    <w:p w14:paraId="7EBE3118" w14:textId="77777777" w:rsidR="00194460" w:rsidRDefault="00194460" w:rsidP="00A62923">
      <w:pPr>
        <w:spacing w:afterLines="80" w:after="192" w:line="288" w:lineRule="auto"/>
        <w:jc w:val="both"/>
        <w:rPr>
          <w:rFonts w:eastAsia="Calibri"/>
          <w:iCs/>
          <w:sz w:val="22"/>
          <w:szCs w:val="22"/>
          <w:lang w:eastAsia="cs-CZ"/>
        </w:rPr>
      </w:pPr>
      <w:r>
        <w:rPr>
          <w:rFonts w:eastAsiaTheme="minorEastAsia"/>
          <w:sz w:val="22"/>
          <w:szCs w:val="22"/>
          <w:lang w:eastAsia="zh-CN"/>
        </w:rPr>
        <w:t xml:space="preserve">Rok 2021 byl z hlediska kvality ovzduší velmi příznivý. </w:t>
      </w:r>
      <w:r>
        <w:rPr>
          <w:rFonts w:eastAsiaTheme="minorEastAsia"/>
          <w:iCs/>
          <w:sz w:val="22"/>
          <w:szCs w:val="22"/>
          <w:lang w:eastAsia="cs-CZ"/>
        </w:rPr>
        <w:t>Koncentrace látek znečišťujících ovzduší (suspendované částice PM</w:t>
      </w:r>
      <w:r>
        <w:rPr>
          <w:rFonts w:eastAsiaTheme="minorEastAsia"/>
          <w:iCs/>
          <w:sz w:val="22"/>
          <w:szCs w:val="22"/>
          <w:vertAlign w:val="subscript"/>
          <w:lang w:eastAsia="cs-CZ"/>
        </w:rPr>
        <w:t>10</w:t>
      </w:r>
      <w:r>
        <w:rPr>
          <w:rFonts w:eastAsiaTheme="minorEastAsia"/>
          <w:iCs/>
          <w:sz w:val="22"/>
          <w:szCs w:val="22"/>
          <w:lang w:eastAsia="cs-CZ"/>
        </w:rPr>
        <w:t xml:space="preserve"> a PM</w:t>
      </w:r>
      <w:r>
        <w:rPr>
          <w:rFonts w:eastAsiaTheme="minorEastAsia"/>
          <w:iCs/>
          <w:sz w:val="22"/>
          <w:szCs w:val="22"/>
          <w:vertAlign w:val="subscript"/>
          <w:lang w:eastAsia="cs-CZ"/>
        </w:rPr>
        <w:t>2,5</w:t>
      </w:r>
      <w:r>
        <w:rPr>
          <w:rFonts w:eastAsiaTheme="minorEastAsia"/>
          <w:iCs/>
          <w:sz w:val="22"/>
          <w:szCs w:val="22"/>
          <w:lang w:eastAsia="cs-CZ"/>
        </w:rPr>
        <w:t>, přízemní ozon (O</w:t>
      </w:r>
      <w:r>
        <w:rPr>
          <w:rFonts w:eastAsiaTheme="minorEastAsia"/>
          <w:iCs/>
          <w:sz w:val="22"/>
          <w:szCs w:val="22"/>
          <w:vertAlign w:val="subscript"/>
          <w:lang w:eastAsia="cs-CZ"/>
        </w:rPr>
        <w:t>3</w:t>
      </w:r>
      <w:r>
        <w:rPr>
          <w:rFonts w:eastAsiaTheme="minorEastAsia"/>
          <w:iCs/>
          <w:sz w:val="22"/>
          <w:szCs w:val="22"/>
          <w:lang w:eastAsia="cs-CZ"/>
        </w:rPr>
        <w:t>), oxid dusičitý (NO</w:t>
      </w:r>
      <w:r>
        <w:rPr>
          <w:rFonts w:eastAsiaTheme="minorEastAsia"/>
          <w:iCs/>
          <w:sz w:val="22"/>
          <w:szCs w:val="22"/>
          <w:vertAlign w:val="subscript"/>
          <w:lang w:eastAsia="cs-CZ"/>
        </w:rPr>
        <w:t>2</w:t>
      </w:r>
      <w:r>
        <w:rPr>
          <w:rFonts w:eastAsiaTheme="minorEastAsia"/>
          <w:iCs/>
          <w:sz w:val="22"/>
          <w:szCs w:val="22"/>
          <w:lang w:eastAsia="cs-CZ"/>
        </w:rPr>
        <w:t>), oxid uhelnatý (CO) a oxid siřičitý (SO</w:t>
      </w:r>
      <w:r>
        <w:rPr>
          <w:rFonts w:eastAsiaTheme="minorEastAsia"/>
          <w:iCs/>
          <w:sz w:val="22"/>
          <w:szCs w:val="22"/>
          <w:vertAlign w:val="subscript"/>
          <w:lang w:eastAsia="cs-CZ"/>
        </w:rPr>
        <w:t>2</w:t>
      </w:r>
      <w:r>
        <w:rPr>
          <w:rFonts w:eastAsiaTheme="minorEastAsia"/>
          <w:iCs/>
          <w:sz w:val="22"/>
          <w:szCs w:val="22"/>
          <w:lang w:eastAsia="cs-CZ"/>
        </w:rPr>
        <w:t>)) dosáhly v roce 2021 v rámci hodnoceného období 2011</w:t>
      </w:r>
      <w:r>
        <w:rPr>
          <w:rFonts w:eastAsiaTheme="minorEastAsia"/>
          <w:sz w:val="22"/>
          <w:szCs w:val="22"/>
          <w:lang w:eastAsia="zh-CN"/>
        </w:rPr>
        <w:t>–</w:t>
      </w:r>
      <w:r>
        <w:rPr>
          <w:rFonts w:eastAsiaTheme="minorEastAsia"/>
          <w:iCs/>
          <w:sz w:val="22"/>
          <w:szCs w:val="22"/>
          <w:lang w:eastAsia="cs-CZ"/>
        </w:rPr>
        <w:t>2021</w:t>
      </w:r>
      <w:r>
        <w:rPr>
          <w:rFonts w:eastAsiaTheme="minorEastAsia"/>
          <w:iCs/>
          <w:sz w:val="22"/>
          <w:szCs w:val="22"/>
          <w:vertAlign w:val="superscript"/>
          <w:lang w:eastAsia="cs-CZ"/>
        </w:rPr>
        <w:footnoteReference w:id="1"/>
      </w:r>
      <w:r>
        <w:rPr>
          <w:rFonts w:eastAsiaTheme="minorEastAsia"/>
          <w:iCs/>
          <w:sz w:val="22"/>
          <w:szCs w:val="22"/>
          <w:lang w:eastAsia="cs-CZ"/>
        </w:rPr>
        <w:t xml:space="preserve"> nejnižších až druhých nejnižších hodnot (</w:t>
      </w:r>
      <w:r>
        <w:rPr>
          <w:rFonts w:eastAsia="Arial"/>
          <w:sz w:val="22"/>
          <w:szCs w:val="22"/>
          <w:lang w:eastAsia="zh-CN"/>
        </w:rPr>
        <w:t>po roce 2020, ve kterém jsme zaznamenali historicky nejlepší kvalitu ovzduší</w:t>
      </w:r>
      <w:r>
        <w:rPr>
          <w:rFonts w:eastAsiaTheme="minorEastAsia"/>
          <w:iCs/>
          <w:sz w:val="22"/>
          <w:szCs w:val="22"/>
          <w:lang w:eastAsia="cs-CZ"/>
        </w:rPr>
        <w:t xml:space="preserve">). </w:t>
      </w:r>
    </w:p>
    <w:p w14:paraId="616E5775" w14:textId="77777777" w:rsidR="00194460" w:rsidRDefault="00194460" w:rsidP="00A62923">
      <w:pPr>
        <w:spacing w:afterLines="80" w:after="192" w:line="288" w:lineRule="auto"/>
        <w:jc w:val="both"/>
        <w:rPr>
          <w:rFonts w:eastAsia="Calibri"/>
          <w:iCs/>
          <w:sz w:val="22"/>
          <w:szCs w:val="22"/>
          <w:lang w:eastAsia="cs-CZ"/>
        </w:rPr>
      </w:pPr>
      <w:r>
        <w:rPr>
          <w:rFonts w:eastAsiaTheme="minorEastAsia"/>
          <w:sz w:val="22"/>
          <w:szCs w:val="22"/>
          <w:lang w:eastAsia="zh-CN"/>
        </w:rPr>
        <w:t xml:space="preserve">Z hodnocení založeného na indexu kvality ovzduší (IKO) vyplývá, že kvalita ovzduší byla v roce 2021 převážně velmi dobrá až dobrá (první stupeň IKO). K výskytu velmi dobré až dobré kvality ovzduší </w:t>
      </w:r>
      <w:r>
        <w:rPr>
          <w:rFonts w:eastAsiaTheme="minorEastAsia"/>
          <w:iCs/>
          <w:sz w:val="22"/>
          <w:szCs w:val="22"/>
          <w:lang w:eastAsia="cs-CZ"/>
        </w:rPr>
        <w:t>na městských a předměstských stanicích</w:t>
      </w:r>
      <w:r>
        <w:rPr>
          <w:rFonts w:eastAsiaTheme="minorEastAsia"/>
          <w:sz w:val="22"/>
          <w:szCs w:val="22"/>
          <w:lang w:eastAsia="zh-CN"/>
        </w:rPr>
        <w:t xml:space="preserve"> docházelo nejčastěji </w:t>
      </w:r>
      <w:r>
        <w:rPr>
          <w:rFonts w:eastAsiaTheme="minorEastAsia"/>
          <w:iCs/>
          <w:sz w:val="22"/>
          <w:szCs w:val="22"/>
          <w:lang w:eastAsia="cs-CZ"/>
        </w:rPr>
        <w:t xml:space="preserve">v Jihočeském, Plzeňském kraji a Jihomoravském kraji bez aglomerace Brno, nejméně často v aglomeraci </w:t>
      </w:r>
      <w:r>
        <w:rPr>
          <w:rFonts w:eastAsiaTheme="minorEastAsia"/>
          <w:sz w:val="22"/>
          <w:szCs w:val="22"/>
          <w:lang w:eastAsia="zh-CN"/>
        </w:rPr>
        <w:t>Ostrava/Karviná/Frýdek-Místek (O/K/F-M)</w:t>
      </w:r>
      <w:r>
        <w:rPr>
          <w:rFonts w:eastAsiaTheme="minorEastAsia"/>
          <w:iCs/>
          <w:sz w:val="22"/>
          <w:szCs w:val="22"/>
          <w:lang w:eastAsia="cs-CZ"/>
        </w:rPr>
        <w:t>.</w:t>
      </w:r>
      <w:r>
        <w:rPr>
          <w:rFonts w:eastAsiaTheme="minorEastAsia"/>
          <w:sz w:val="22"/>
          <w:szCs w:val="22"/>
          <w:lang w:eastAsia="zh-CN"/>
        </w:rPr>
        <w:t xml:space="preserve"> </w:t>
      </w:r>
      <w:r>
        <w:rPr>
          <w:rFonts w:eastAsiaTheme="minorEastAsia"/>
          <w:iCs/>
          <w:sz w:val="22"/>
          <w:szCs w:val="22"/>
          <w:lang w:eastAsia="cs-CZ"/>
        </w:rPr>
        <w:t xml:space="preserve">Na venkovských stanicích se </w:t>
      </w:r>
      <w:r>
        <w:rPr>
          <w:rFonts w:eastAsiaTheme="minorEastAsia"/>
          <w:sz w:val="22"/>
          <w:szCs w:val="22"/>
          <w:lang w:eastAsia="zh-CN"/>
        </w:rPr>
        <w:t>velmi dobrá až dobrá kvalita ovzduší</w:t>
      </w:r>
      <w:r>
        <w:rPr>
          <w:rFonts w:eastAsiaTheme="minorEastAsia"/>
          <w:iCs/>
          <w:sz w:val="22"/>
          <w:szCs w:val="22"/>
          <w:lang w:eastAsia="cs-CZ"/>
        </w:rPr>
        <w:t xml:space="preserve"> vyskytovala nejčastěji v Jihomoravském kraji bez aglomerace Brno, nejméně často opět v aglomeraci O/K/F-M. </w:t>
      </w:r>
    </w:p>
    <w:p w14:paraId="611E1984" w14:textId="77777777" w:rsidR="00194460" w:rsidRDefault="00194460" w:rsidP="00A62923">
      <w:pPr>
        <w:spacing w:afterLines="80" w:after="192" w:line="288" w:lineRule="auto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 xml:space="preserve">Z meteorologického hlediska a souvisejícího rozptylu znečišťujících látek byl rok 2021 průměrný. </w:t>
      </w:r>
      <w:r>
        <w:rPr>
          <w:rFonts w:eastAsiaTheme="minorEastAsia"/>
          <w:sz w:val="22"/>
          <w:szCs w:val="22"/>
          <w:lang w:eastAsia="cs-CZ"/>
        </w:rPr>
        <w:t xml:space="preserve">Teplotně a srážkově byl rok 2021 na území ČR normální. </w:t>
      </w:r>
      <w:r>
        <w:rPr>
          <w:rFonts w:eastAsiaTheme="minorEastAsia"/>
          <w:sz w:val="22"/>
          <w:szCs w:val="22"/>
          <w:lang w:eastAsia="zh-CN"/>
        </w:rPr>
        <w:t>V porovnání s desetiletým průměrem 2011–2020 lze většinu měsíců roku 2021 hodnotit jako měsíce se standardními rozptylovými podmínkami. Výjimku tvoří měsíc květen s výrazně lepšími rozptylovými podmínkami a měsíc únor se zhoršenými rozptylovými podmínkami.</w:t>
      </w:r>
      <w:r>
        <w:rPr>
          <w:rFonts w:eastAsiaTheme="minorEastAsia"/>
          <w:sz w:val="22"/>
          <w:szCs w:val="22"/>
          <w:lang w:eastAsia="cs-CZ"/>
        </w:rPr>
        <w:t xml:space="preserve"> </w:t>
      </w:r>
    </w:p>
    <w:p w14:paraId="5AC5BA03" w14:textId="77777777" w:rsidR="00194460" w:rsidRDefault="00194460" w:rsidP="00A62923">
      <w:pPr>
        <w:spacing w:afterLines="80" w:after="192" w:line="288" w:lineRule="auto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V roce 2021 došlo k překročení imisního limitu pro 24hodinovou koncentraci PM</w:t>
      </w:r>
      <w:r>
        <w:rPr>
          <w:rFonts w:eastAsiaTheme="minorEastAsia"/>
          <w:sz w:val="22"/>
          <w:szCs w:val="22"/>
          <w:vertAlign w:val="subscript"/>
          <w:lang w:eastAsia="zh-CN"/>
        </w:rPr>
        <w:t>10</w:t>
      </w:r>
      <w:r>
        <w:rPr>
          <w:rFonts w:eastAsiaTheme="minorEastAsia"/>
          <w:sz w:val="22"/>
          <w:szCs w:val="22"/>
          <w:lang w:eastAsia="zh-CN"/>
        </w:rPr>
        <w:t xml:space="preserve"> a pro průměrnou roční koncentraci PM</w:t>
      </w:r>
      <w:r>
        <w:rPr>
          <w:rFonts w:eastAsiaTheme="minorEastAsia"/>
          <w:sz w:val="22"/>
          <w:szCs w:val="22"/>
          <w:vertAlign w:val="subscript"/>
          <w:lang w:eastAsia="zh-CN"/>
        </w:rPr>
        <w:t>2,5</w:t>
      </w:r>
      <w:r>
        <w:rPr>
          <w:rFonts w:eastAsiaTheme="minorEastAsia"/>
          <w:sz w:val="22"/>
          <w:szCs w:val="22"/>
          <w:lang w:eastAsia="zh-CN"/>
        </w:rPr>
        <w:t xml:space="preserve"> pouze na několika stanicích situovaných v aglomeraci O/K/F-M a na stanici Zlín-ZŠ Kvítkova. Dále byl na omezeném počtu stanic překročen imisní limit pro přízemní ozon, převážně na stanicích situovaných ve vyšších nadmořských výškách a/nebo v Ústeckém kraji. Pro tyto oblasti jsou zvýšené koncentrace ozonu typické.</w:t>
      </w:r>
    </w:p>
    <w:p w14:paraId="6E7DF5DB" w14:textId="77777777" w:rsidR="00194460" w:rsidRDefault="00194460" w:rsidP="00A62923">
      <w:pPr>
        <w:spacing w:afterLines="80" w:after="192" w:line="288" w:lineRule="auto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Průměrné měsíční koncentrace suspendovaných částic PM</w:t>
      </w:r>
      <w:r>
        <w:rPr>
          <w:rFonts w:eastAsiaTheme="minorEastAsia"/>
          <w:sz w:val="22"/>
          <w:szCs w:val="22"/>
          <w:vertAlign w:val="subscript"/>
          <w:lang w:eastAsia="zh-CN"/>
        </w:rPr>
        <w:t>10</w:t>
      </w:r>
      <w:r>
        <w:rPr>
          <w:rFonts w:eastAsiaTheme="minorEastAsia"/>
          <w:sz w:val="22"/>
          <w:szCs w:val="22"/>
          <w:lang w:eastAsia="zh-CN"/>
        </w:rPr>
        <w:t xml:space="preserve"> a PM</w:t>
      </w:r>
      <w:r>
        <w:rPr>
          <w:rFonts w:eastAsiaTheme="minorEastAsia"/>
          <w:sz w:val="22"/>
          <w:szCs w:val="22"/>
          <w:vertAlign w:val="subscript"/>
          <w:lang w:eastAsia="zh-CN"/>
        </w:rPr>
        <w:t>2,5</w:t>
      </w:r>
      <w:r>
        <w:rPr>
          <w:rFonts w:eastAsiaTheme="minorEastAsia"/>
          <w:sz w:val="22"/>
          <w:szCs w:val="22"/>
          <w:lang w:eastAsia="zh-CN"/>
        </w:rPr>
        <w:t xml:space="preserve"> a oxidu dusičitého (NO</w:t>
      </w:r>
      <w:r>
        <w:rPr>
          <w:rFonts w:eastAsiaTheme="minorEastAsia"/>
          <w:sz w:val="22"/>
          <w:szCs w:val="22"/>
          <w:vertAlign w:val="subscript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>) v roce 2021 byly v porovnání s desetiletým průměrem 2011–2020 nižší ve všech měsících roku (s výjimkou června pro PM</w:t>
      </w:r>
      <w:r>
        <w:rPr>
          <w:rFonts w:eastAsiaTheme="minorEastAsia"/>
          <w:sz w:val="22"/>
          <w:szCs w:val="22"/>
          <w:vertAlign w:val="subscript"/>
          <w:lang w:eastAsia="zh-CN"/>
        </w:rPr>
        <w:t>10</w:t>
      </w:r>
      <w:r>
        <w:rPr>
          <w:rFonts w:eastAsiaTheme="minorEastAsia"/>
          <w:sz w:val="22"/>
          <w:szCs w:val="22"/>
          <w:lang w:eastAsia="zh-CN"/>
        </w:rPr>
        <w:t xml:space="preserve"> a PM</w:t>
      </w:r>
      <w:r>
        <w:rPr>
          <w:rFonts w:eastAsiaTheme="minorEastAsia"/>
          <w:sz w:val="22"/>
          <w:szCs w:val="22"/>
          <w:vertAlign w:val="subscript"/>
          <w:lang w:eastAsia="zh-CN"/>
        </w:rPr>
        <w:t>2,5</w:t>
      </w:r>
      <w:r>
        <w:rPr>
          <w:rFonts w:eastAsiaTheme="minorEastAsia"/>
          <w:sz w:val="22"/>
          <w:szCs w:val="22"/>
          <w:lang w:eastAsia="zh-CN"/>
        </w:rPr>
        <w:t>). Relativně nízké koncentrace  PM</w:t>
      </w:r>
      <w:r>
        <w:rPr>
          <w:rFonts w:eastAsiaTheme="minorEastAsia"/>
          <w:sz w:val="22"/>
          <w:szCs w:val="22"/>
          <w:vertAlign w:val="subscript"/>
          <w:lang w:eastAsia="zh-CN"/>
        </w:rPr>
        <w:t>10</w:t>
      </w:r>
      <w:r>
        <w:rPr>
          <w:rFonts w:eastAsiaTheme="minorEastAsia"/>
          <w:sz w:val="22"/>
          <w:szCs w:val="22"/>
          <w:lang w:eastAsia="zh-CN"/>
        </w:rPr>
        <w:t>, PM</w:t>
      </w:r>
      <w:r>
        <w:rPr>
          <w:rFonts w:eastAsiaTheme="minorEastAsia"/>
          <w:sz w:val="22"/>
          <w:szCs w:val="22"/>
          <w:vertAlign w:val="subscript"/>
          <w:lang w:eastAsia="zh-CN"/>
        </w:rPr>
        <w:t xml:space="preserve">2,5 </w:t>
      </w:r>
      <w:r>
        <w:rPr>
          <w:rFonts w:eastAsiaTheme="minorEastAsia"/>
          <w:sz w:val="22"/>
          <w:szCs w:val="22"/>
          <w:lang w:eastAsia="zh-CN"/>
        </w:rPr>
        <w:t>a NO</w:t>
      </w:r>
      <w:r>
        <w:rPr>
          <w:rFonts w:eastAsiaTheme="minorEastAsia"/>
          <w:sz w:val="22"/>
          <w:szCs w:val="22"/>
          <w:vertAlign w:val="subscript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 xml:space="preserve"> v roce 2021 lze přisoudit kombinaci faktorů, tzn. pokračujícímu poklesu emisí díky již realizovaným opatřením pro zlepšení kvality ovzduší, příznivým meteorologickým podmínkám, kdy během teplejší části roku nedošlo k výskytu sucha, a příznivějším rozptylovým podmínkám v závěru roku ve srovnání s desetiletým průměrem 2011–2020 . </w:t>
      </w:r>
    </w:p>
    <w:p w14:paraId="714DBA8E" w14:textId="77777777" w:rsidR="00194460" w:rsidRDefault="00194460" w:rsidP="00A62923">
      <w:pPr>
        <w:spacing w:afterLines="80" w:after="192" w:line="288" w:lineRule="auto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V případě přízemního ozonu (O</w:t>
      </w:r>
      <w:r>
        <w:rPr>
          <w:rFonts w:eastAsiaTheme="minorEastAsia"/>
          <w:sz w:val="22"/>
          <w:szCs w:val="22"/>
          <w:vertAlign w:val="subscript"/>
          <w:lang w:eastAsia="zh-CN"/>
        </w:rPr>
        <w:t>3</w:t>
      </w:r>
      <w:r>
        <w:rPr>
          <w:rFonts w:eastAsiaTheme="minorEastAsia"/>
          <w:sz w:val="22"/>
          <w:szCs w:val="22"/>
          <w:lang w:eastAsia="zh-CN"/>
        </w:rPr>
        <w:t xml:space="preserve">) jsou patrné setrvání nebo propad koncentrací ve všech měsících roku v roce 2021 v porovnání s desetiletým průměrem 2011–2020. Pokles koncentrací v dubnu, květnu, červenci a srpnu koresponduje s převážně teplotně normálními až podnormálními teplotami a normálními až nadnormálními srážkami v těchto měsících (tzn. potlačení meteorologických podmínek vhodných pro vznik přízemního ozonu). </w:t>
      </w:r>
    </w:p>
    <w:p w14:paraId="4DFADE49" w14:textId="77777777" w:rsidR="00194460" w:rsidRDefault="00194460" w:rsidP="00A62923">
      <w:pPr>
        <w:spacing w:afterLines="80" w:after="192" w:line="288" w:lineRule="auto"/>
        <w:jc w:val="both"/>
        <w:rPr>
          <w:rFonts w:eastAsia="Calibri"/>
          <w:sz w:val="22"/>
          <w:szCs w:val="22"/>
          <w:lang w:eastAsia="cs-CZ"/>
        </w:rPr>
      </w:pPr>
      <w:r>
        <w:rPr>
          <w:rFonts w:eastAsiaTheme="minorEastAsia"/>
          <w:sz w:val="22"/>
          <w:szCs w:val="22"/>
          <w:lang w:eastAsia="zh-CN"/>
        </w:rPr>
        <w:t xml:space="preserve">V roce 2021, podobně jako v roce 2020, byly na území ČR vyhlášeny nouzové stavy v souvislosti s výskytem </w:t>
      </w:r>
      <w:proofErr w:type="spellStart"/>
      <w:r>
        <w:rPr>
          <w:rFonts w:eastAsiaTheme="minorEastAsia"/>
          <w:sz w:val="22"/>
          <w:szCs w:val="22"/>
          <w:lang w:eastAsia="zh-CN"/>
        </w:rPr>
        <w:t>koronaviru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SARS-CoV-2. Z hlediska potenciální změny kvality ovzduší na území ČR v důsledku ochranných opatření je nejvýznamnější měsíc březen, kdy byl zakázán i pohyb mezi okresy vedoucí k poklesu intenzity dopravy. Na jedné straně tedy docházelo k poklesu emisí látek znečišťující ovzduší z dopravy, na druhé straně vyšší intenzita </w:t>
      </w:r>
      <w:r>
        <w:rPr>
          <w:rFonts w:eastAsiaTheme="minorEastAsia"/>
          <w:sz w:val="22"/>
          <w:szCs w:val="22"/>
          <w:lang w:eastAsia="zh-CN"/>
        </w:rPr>
        <w:lastRenderedPageBreak/>
        <w:t>vytápění v důsledku setrvání obyvatelstva v domácím prostředí vedla k vyšším emisím z lokálního vytápění. V případě NO</w:t>
      </w:r>
      <w:r>
        <w:rPr>
          <w:rFonts w:eastAsiaTheme="minorEastAsia"/>
          <w:sz w:val="22"/>
          <w:szCs w:val="22"/>
          <w:vertAlign w:val="subscript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 xml:space="preserve">, jehož hlavním emisním zdrojem je doprava, lze předpokládat, že za normální situace bez ochranných opatření proti šíření </w:t>
      </w:r>
      <w:proofErr w:type="spellStart"/>
      <w:r>
        <w:rPr>
          <w:rFonts w:eastAsiaTheme="minorEastAsia"/>
          <w:sz w:val="22"/>
          <w:szCs w:val="22"/>
          <w:lang w:eastAsia="zh-CN"/>
        </w:rPr>
        <w:t>koronaviru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by byly koncentrace NO</w:t>
      </w:r>
      <w:r>
        <w:rPr>
          <w:rFonts w:eastAsiaTheme="minorEastAsia"/>
          <w:sz w:val="22"/>
          <w:szCs w:val="22"/>
          <w:vertAlign w:val="subscript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 xml:space="preserve"> vyšší. V případě PM</w:t>
      </w:r>
      <w:r>
        <w:rPr>
          <w:rFonts w:eastAsiaTheme="minorEastAsia"/>
          <w:sz w:val="22"/>
          <w:szCs w:val="22"/>
          <w:vertAlign w:val="subscript"/>
          <w:lang w:eastAsia="zh-CN"/>
        </w:rPr>
        <w:t>10</w:t>
      </w:r>
      <w:r>
        <w:rPr>
          <w:rFonts w:eastAsiaTheme="minorEastAsia"/>
          <w:sz w:val="22"/>
          <w:szCs w:val="22"/>
          <w:lang w:eastAsia="zh-CN"/>
        </w:rPr>
        <w:t xml:space="preserve"> nelze v</w:t>
      </w:r>
      <w:r>
        <w:rPr>
          <w:rFonts w:eastAsiaTheme="minorEastAsia"/>
          <w:sz w:val="22"/>
          <w:szCs w:val="22"/>
          <w:lang w:eastAsia="cs-CZ"/>
        </w:rPr>
        <w:t xml:space="preserve">zhledem k variabilitě skladby emisních zdrojů a jejich silnému vztahu s rozptylovými a meteorologickými podmínkami očekávat v důsledku opatření významné změny koncentrací. </w:t>
      </w:r>
      <w:r>
        <w:rPr>
          <w:rFonts w:eastAsiaTheme="minorEastAsia"/>
          <w:sz w:val="22"/>
          <w:szCs w:val="22"/>
          <w:lang w:eastAsia="zh-CN"/>
        </w:rPr>
        <w:t>Podrobnější vyhodnocení vlivu nouzového stavu na změnu kvality ovzduší v ČR lze nalézt v ČHMÚ (2021)</w:t>
      </w:r>
      <w:r>
        <w:rPr>
          <w:rFonts w:eastAsiaTheme="minorEastAsia"/>
          <w:sz w:val="22"/>
          <w:szCs w:val="22"/>
          <w:vertAlign w:val="superscript"/>
          <w:lang w:eastAsia="zh-CN"/>
        </w:rPr>
        <w:footnoteReference w:id="2"/>
      </w:r>
      <w:r>
        <w:rPr>
          <w:rFonts w:eastAsiaTheme="minorEastAsia"/>
          <w:sz w:val="22"/>
          <w:szCs w:val="22"/>
          <w:lang w:eastAsia="zh-CN"/>
        </w:rPr>
        <w:t>.</w:t>
      </w:r>
    </w:p>
    <w:p w14:paraId="2C2E645F" w14:textId="77777777" w:rsidR="00194460" w:rsidRDefault="00194460" w:rsidP="00A62923">
      <w:pPr>
        <w:spacing w:afterLines="80" w:after="192" w:line="288" w:lineRule="auto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Je třeba zdůraznit, že kvalita ovzduší byla příznivá z hlediska aktuálně hodnocených látek (PM</w:t>
      </w:r>
      <w:r>
        <w:rPr>
          <w:rFonts w:eastAsiaTheme="minorEastAsia"/>
          <w:sz w:val="22"/>
          <w:szCs w:val="22"/>
          <w:vertAlign w:val="subscript"/>
          <w:lang w:eastAsia="zh-CN"/>
        </w:rPr>
        <w:t>10</w:t>
      </w:r>
      <w:r>
        <w:rPr>
          <w:rFonts w:eastAsiaTheme="minorEastAsia"/>
          <w:sz w:val="22"/>
          <w:szCs w:val="22"/>
          <w:lang w:eastAsia="zh-CN"/>
        </w:rPr>
        <w:t>, PM</w:t>
      </w:r>
      <w:r>
        <w:rPr>
          <w:rFonts w:eastAsiaTheme="minorEastAsia"/>
          <w:sz w:val="22"/>
          <w:szCs w:val="22"/>
          <w:vertAlign w:val="subscript"/>
          <w:lang w:eastAsia="zh-CN"/>
        </w:rPr>
        <w:t>2,5</w:t>
      </w:r>
      <w:r>
        <w:rPr>
          <w:rFonts w:eastAsiaTheme="minorEastAsia"/>
          <w:sz w:val="22"/>
          <w:szCs w:val="22"/>
          <w:lang w:eastAsia="zh-CN"/>
        </w:rPr>
        <w:t>,NO</w:t>
      </w:r>
      <w:r>
        <w:rPr>
          <w:rFonts w:eastAsiaTheme="minorEastAsia"/>
          <w:sz w:val="22"/>
          <w:szCs w:val="22"/>
          <w:vertAlign w:val="subscript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>, SO</w:t>
      </w:r>
      <w:r>
        <w:rPr>
          <w:rFonts w:eastAsiaTheme="minorEastAsia"/>
          <w:sz w:val="22"/>
          <w:szCs w:val="22"/>
          <w:vertAlign w:val="subscript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>, CO a O</w:t>
      </w:r>
      <w:r>
        <w:rPr>
          <w:rFonts w:eastAsiaTheme="minorEastAsia"/>
          <w:sz w:val="22"/>
          <w:szCs w:val="22"/>
          <w:vertAlign w:val="subscript"/>
          <w:lang w:eastAsia="zh-CN"/>
        </w:rPr>
        <w:t>3</w:t>
      </w:r>
      <w:r>
        <w:rPr>
          <w:rFonts w:eastAsiaTheme="minorEastAsia"/>
          <w:sz w:val="22"/>
          <w:szCs w:val="22"/>
          <w:lang w:eastAsia="zh-CN"/>
        </w:rPr>
        <w:t xml:space="preserve">). V dubnu bude zveřejněna II. část předběžné zprávy, v rámci které jsou hodnoceny koncentrace karcinogenního </w:t>
      </w:r>
      <w:proofErr w:type="spellStart"/>
      <w:r>
        <w:rPr>
          <w:rFonts w:eastAsiaTheme="minorEastAsia"/>
          <w:sz w:val="22"/>
          <w:szCs w:val="22"/>
          <w:lang w:eastAsia="zh-CN"/>
        </w:rPr>
        <w:t>benzo</w:t>
      </w:r>
      <w:proofErr w:type="spellEnd"/>
      <w:r>
        <w:rPr>
          <w:rFonts w:eastAsiaTheme="minorEastAsia"/>
          <w:sz w:val="22"/>
          <w:szCs w:val="22"/>
          <w:lang w:eastAsia="zh-CN"/>
        </w:rPr>
        <w:t>[</w:t>
      </w:r>
      <w:r w:rsidRPr="00A62923">
        <w:rPr>
          <w:rFonts w:eastAsiaTheme="minorEastAsia"/>
          <w:i/>
          <w:sz w:val="22"/>
          <w:szCs w:val="22"/>
          <w:lang w:eastAsia="zh-CN"/>
        </w:rPr>
        <w:t>a</w:t>
      </w:r>
      <w:r>
        <w:rPr>
          <w:rFonts w:eastAsiaTheme="minorEastAsia"/>
          <w:sz w:val="22"/>
          <w:szCs w:val="22"/>
          <w:lang w:eastAsia="zh-CN"/>
        </w:rPr>
        <w:t xml:space="preserve">]pyrenu. U této látky lze jako v minulých letech předpokládat překročení ročního imisního limitu na řadě lokalit, zejména ve spojení s emisemi z lokálních vytápění a výskytem mírně nepříznivých až nepříznivých podmínek od ledna do března, mírně nepříznivých podmínek v závěru roku a výskytu teplot pod bodem mrazu během ledna, února a prosince. Navíc při zvýšení cen energií v závěru roku 2021 lze očekávat i návrat k levnějšímu způsobu vytápění, což mohlo vést k dalšímu navýšení koncentrací </w:t>
      </w:r>
      <w:proofErr w:type="spellStart"/>
      <w:r>
        <w:rPr>
          <w:rFonts w:eastAsiaTheme="minorEastAsia"/>
          <w:sz w:val="22"/>
          <w:szCs w:val="22"/>
          <w:lang w:eastAsia="zh-CN"/>
        </w:rPr>
        <w:t>benzo</w:t>
      </w:r>
      <w:proofErr w:type="spellEnd"/>
      <w:r>
        <w:rPr>
          <w:rFonts w:eastAsiaTheme="minorEastAsia"/>
          <w:sz w:val="22"/>
          <w:szCs w:val="22"/>
          <w:lang w:eastAsia="zh-CN"/>
        </w:rPr>
        <w:t>[</w:t>
      </w:r>
      <w:r w:rsidRPr="008B127E">
        <w:rPr>
          <w:rFonts w:eastAsiaTheme="minorEastAsia"/>
          <w:i/>
          <w:sz w:val="22"/>
          <w:szCs w:val="22"/>
          <w:lang w:eastAsia="zh-CN"/>
        </w:rPr>
        <w:t>a</w:t>
      </w:r>
      <w:r>
        <w:rPr>
          <w:rFonts w:eastAsiaTheme="minorEastAsia"/>
          <w:sz w:val="22"/>
          <w:szCs w:val="22"/>
          <w:lang w:eastAsia="zh-CN"/>
        </w:rPr>
        <w:t>]pyrenu v ovzduší.</w:t>
      </w:r>
    </w:p>
    <w:p w14:paraId="0ACD5FCA" w14:textId="77777777" w:rsidR="00194460" w:rsidRDefault="00194460" w:rsidP="00A62923">
      <w:pPr>
        <w:spacing w:afterLines="80" w:after="192" w:line="288" w:lineRule="auto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Z hlediska překročení imisních limitů pro ochranu lidského zdraví (zákona č. 201/2012 Sb., o ochraně ovzduší, v platném znění) lze konstatovat následující:</w:t>
      </w:r>
    </w:p>
    <w:p w14:paraId="03E0829B" w14:textId="4192810F" w:rsidR="00194460" w:rsidRDefault="00194460" w:rsidP="00A62923">
      <w:pPr>
        <w:spacing w:afterLines="80" w:after="192" w:line="288" w:lineRule="auto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V roce 2021 došlo k překročení 24hodinového imisního limitu PM</w:t>
      </w:r>
      <w:r>
        <w:rPr>
          <w:rFonts w:eastAsiaTheme="minorEastAsia"/>
          <w:sz w:val="22"/>
          <w:szCs w:val="22"/>
          <w:vertAlign w:val="subscript"/>
          <w:lang w:eastAsia="zh-CN"/>
        </w:rPr>
        <w:t>10</w:t>
      </w:r>
      <w:r>
        <w:rPr>
          <w:rFonts w:eastAsiaTheme="minorEastAsia"/>
          <w:sz w:val="22"/>
          <w:szCs w:val="22"/>
          <w:lang w:eastAsia="zh-CN"/>
        </w:rPr>
        <w:t xml:space="preserve"> (50 </w:t>
      </w:r>
      <w:r w:rsidR="007F4D35">
        <w:rPr>
          <w:rFonts w:eastAsiaTheme="minorEastAsia"/>
          <w:sz w:val="22"/>
          <w:szCs w:val="22"/>
          <w:lang w:eastAsia="zh-CN"/>
        </w:rPr>
        <w:t>µ</w:t>
      </w:r>
      <w:proofErr w:type="spellStart"/>
      <w:r w:rsidR="007F4D35">
        <w:rPr>
          <w:rFonts w:eastAsiaTheme="minorEastAsia"/>
          <w:sz w:val="22"/>
          <w:szCs w:val="22"/>
          <w:lang w:eastAsia="zh-CN"/>
        </w:rPr>
        <w:t>g·m</w:t>
      </w:r>
      <w:proofErr w:type="spellEnd"/>
      <w:r w:rsidR="007F4D35">
        <w:rPr>
          <w:rFonts w:eastAsiaTheme="minorEastAsia"/>
          <w:sz w:val="22"/>
          <w:szCs w:val="22"/>
          <w:vertAlign w:val="superscript"/>
          <w:lang w:eastAsia="zh-CN"/>
        </w:rPr>
        <w:t xml:space="preserve"> </w:t>
      </w:r>
      <w:r>
        <w:rPr>
          <w:rFonts w:eastAsiaTheme="minorEastAsia"/>
          <w:sz w:val="22"/>
          <w:szCs w:val="22"/>
          <w:vertAlign w:val="superscript"/>
          <w:lang w:eastAsia="zh-CN"/>
        </w:rPr>
        <w:t>–3</w:t>
      </w:r>
      <w:r>
        <w:rPr>
          <w:rFonts w:eastAsiaTheme="minorEastAsia"/>
          <w:sz w:val="22"/>
          <w:szCs w:val="22"/>
          <w:lang w:eastAsia="zh-CN"/>
        </w:rPr>
        <w:t xml:space="preserve">, povolený počet překročení 35× za kalendářní rok) na 3 % stanic (4 stanice z celkového počtu 118). Jednalo se o dvě průmyslové stanice – Ostrava-Radvance-ZÚ (58× překročení) a Karviná (53× překročení), o venkovskou stanici </w:t>
      </w:r>
      <w:proofErr w:type="spellStart"/>
      <w:r>
        <w:rPr>
          <w:rFonts w:eastAsiaTheme="minorEastAsia"/>
          <w:sz w:val="22"/>
          <w:szCs w:val="22"/>
          <w:lang w:eastAsia="zh-CN"/>
        </w:rPr>
        <w:t>Věřňovice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(56× překročení) a městskou </w:t>
      </w:r>
      <w:proofErr w:type="spellStart"/>
      <w:r>
        <w:rPr>
          <w:rFonts w:eastAsiaTheme="minorEastAsia"/>
          <w:sz w:val="22"/>
          <w:szCs w:val="22"/>
          <w:lang w:eastAsia="zh-CN"/>
        </w:rPr>
        <w:t>pozaďovou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stanici Rychvald (42× překročení). Všechny stanice s překročením imisního limitu leží na území aglomerace O/K/F-M.</w:t>
      </w:r>
    </w:p>
    <w:p w14:paraId="56FF2CF4" w14:textId="77777777" w:rsidR="00194460" w:rsidRDefault="00194460" w:rsidP="00A62923">
      <w:pPr>
        <w:spacing w:afterLines="80" w:after="192" w:line="288" w:lineRule="auto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V roce 2021 byla vyhlášena jedna smogová situace (v celkové délce 58 h, tj. 2,4 dní) v prosinci v aglomeraci O/K/F-M, a to z důvodu vysokých koncentrací suspendovaných částic PM</w:t>
      </w:r>
      <w:r>
        <w:rPr>
          <w:rFonts w:eastAsiaTheme="minorEastAsia"/>
          <w:sz w:val="22"/>
          <w:szCs w:val="22"/>
          <w:vertAlign w:val="subscript"/>
          <w:lang w:eastAsia="zh-CN"/>
        </w:rPr>
        <w:t>10</w:t>
      </w:r>
      <w:r>
        <w:rPr>
          <w:rFonts w:eastAsiaTheme="minorEastAsia"/>
          <w:sz w:val="22"/>
          <w:szCs w:val="22"/>
          <w:lang w:eastAsia="zh-CN"/>
        </w:rPr>
        <w:t>.</w:t>
      </w:r>
    </w:p>
    <w:p w14:paraId="166C72C5" w14:textId="77777777" w:rsidR="00194460" w:rsidRDefault="00194460" w:rsidP="00A62923">
      <w:pPr>
        <w:spacing w:afterLines="80" w:after="192" w:line="288" w:lineRule="auto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Imisní limit pro průměrnou roční koncentraci PM</w:t>
      </w:r>
      <w:r>
        <w:rPr>
          <w:rFonts w:eastAsiaTheme="minorEastAsia"/>
          <w:sz w:val="22"/>
          <w:szCs w:val="22"/>
          <w:vertAlign w:val="subscript"/>
          <w:lang w:eastAsia="zh-CN"/>
        </w:rPr>
        <w:t>10</w:t>
      </w:r>
      <w:r>
        <w:rPr>
          <w:rFonts w:eastAsiaTheme="minorEastAsia"/>
          <w:position w:val="-4"/>
          <w:sz w:val="22"/>
          <w:szCs w:val="22"/>
          <w:lang w:eastAsia="zh-CN"/>
        </w:rPr>
        <w:t xml:space="preserve"> </w:t>
      </w:r>
      <w:r>
        <w:rPr>
          <w:rFonts w:eastAsiaTheme="minorEastAsia"/>
          <w:sz w:val="22"/>
          <w:szCs w:val="22"/>
          <w:lang w:eastAsia="zh-CN"/>
        </w:rPr>
        <w:t>(40 µg·m</w:t>
      </w:r>
      <w:r>
        <w:rPr>
          <w:rFonts w:eastAsiaTheme="minorEastAsia"/>
          <w:sz w:val="22"/>
          <w:szCs w:val="22"/>
          <w:vertAlign w:val="superscript"/>
          <w:lang w:eastAsia="zh-CN"/>
        </w:rPr>
        <w:t>−3</w:t>
      </w:r>
      <w:r>
        <w:rPr>
          <w:rFonts w:eastAsiaTheme="minorEastAsia"/>
          <w:sz w:val="22"/>
          <w:szCs w:val="22"/>
          <w:lang w:eastAsia="zh-CN"/>
        </w:rPr>
        <w:t>) nebyl v roce 2021 překročen na žádné stanici ČR, potřetí v řadě po letech 2019 a 2020 za celou historii měření PM</w:t>
      </w:r>
      <w:r>
        <w:rPr>
          <w:rFonts w:eastAsiaTheme="minorEastAsia"/>
          <w:sz w:val="22"/>
          <w:szCs w:val="22"/>
          <w:vertAlign w:val="subscript"/>
          <w:lang w:eastAsia="zh-CN"/>
        </w:rPr>
        <w:t>10</w:t>
      </w:r>
      <w:r>
        <w:rPr>
          <w:rFonts w:eastAsiaTheme="minorEastAsia"/>
          <w:sz w:val="22"/>
          <w:szCs w:val="22"/>
          <w:lang w:eastAsia="zh-CN"/>
        </w:rPr>
        <w:t xml:space="preserve"> od roku 1993.</w:t>
      </w:r>
    </w:p>
    <w:p w14:paraId="597BB925" w14:textId="77777777" w:rsidR="00194460" w:rsidRDefault="00194460" w:rsidP="00A62923">
      <w:pPr>
        <w:spacing w:afterLines="80" w:after="192" w:line="288" w:lineRule="auto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Imisní limit pro roční průměrnou koncentraci PM</w:t>
      </w:r>
      <w:r>
        <w:rPr>
          <w:rFonts w:eastAsiaTheme="minorEastAsia"/>
          <w:sz w:val="22"/>
          <w:szCs w:val="22"/>
          <w:vertAlign w:val="subscript"/>
          <w:lang w:eastAsia="zh-CN"/>
        </w:rPr>
        <w:t>2,5</w:t>
      </w:r>
      <w:r>
        <w:rPr>
          <w:rFonts w:eastAsiaTheme="minorEastAsia"/>
          <w:sz w:val="22"/>
          <w:szCs w:val="22"/>
          <w:lang w:eastAsia="zh-CN"/>
        </w:rPr>
        <w:t xml:space="preserve"> (20 </w:t>
      </w:r>
      <w:r>
        <w:rPr>
          <w:rFonts w:eastAsiaTheme="minorEastAsia"/>
          <w:iCs/>
          <w:sz w:val="22"/>
          <w:szCs w:val="22"/>
          <w:lang w:eastAsia="zh-CN"/>
        </w:rPr>
        <w:t>µg·m</w:t>
      </w:r>
      <w:r>
        <w:rPr>
          <w:rFonts w:eastAsiaTheme="minorEastAsia"/>
          <w:iCs/>
          <w:sz w:val="22"/>
          <w:szCs w:val="22"/>
          <w:vertAlign w:val="superscript"/>
          <w:lang w:eastAsia="zh-CN"/>
        </w:rPr>
        <w:t>−3</w:t>
      </w:r>
      <w:r>
        <w:rPr>
          <w:rFonts w:eastAsiaTheme="minorEastAsia"/>
          <w:sz w:val="22"/>
          <w:szCs w:val="22"/>
          <w:lang w:eastAsia="zh-CN"/>
        </w:rPr>
        <w:t xml:space="preserve">) byl v roce 2021 překročen </w:t>
      </w:r>
      <w:r>
        <w:rPr>
          <w:rFonts w:eastAsiaTheme="minorEastAsia"/>
          <w:sz w:val="22"/>
          <w:szCs w:val="22"/>
          <w:lang w:eastAsia="zh-CN"/>
        </w:rPr>
        <w:br/>
        <w:t xml:space="preserve">na 10 z 86 stanicích (12 %). Všechny stanice s nadlimitní koncentrací se nachází v aglomeraci O/K/F-M, s výjimkou městské </w:t>
      </w:r>
      <w:proofErr w:type="spellStart"/>
      <w:r>
        <w:rPr>
          <w:rFonts w:eastAsiaTheme="minorEastAsia"/>
          <w:sz w:val="22"/>
          <w:szCs w:val="22"/>
          <w:lang w:eastAsia="zh-CN"/>
        </w:rPr>
        <w:t>pozaďové</w:t>
      </w:r>
      <w:proofErr w:type="spellEnd"/>
      <w:r>
        <w:rPr>
          <w:rFonts w:eastAsiaTheme="minorEastAsia"/>
          <w:sz w:val="22"/>
          <w:szCs w:val="22"/>
          <w:lang w:eastAsia="zh-CN"/>
        </w:rPr>
        <w:t xml:space="preserve"> stanice Zlín-ZŠ Kvítkova </w:t>
      </w:r>
    </w:p>
    <w:p w14:paraId="7A7AA883" w14:textId="77777777" w:rsidR="00194460" w:rsidRDefault="00194460" w:rsidP="00A62923">
      <w:pPr>
        <w:spacing w:afterLines="80" w:after="192" w:line="288" w:lineRule="auto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Imisní limit přízemního O</w:t>
      </w:r>
      <w:r>
        <w:rPr>
          <w:rFonts w:eastAsiaTheme="minorEastAsia"/>
          <w:sz w:val="22"/>
          <w:szCs w:val="22"/>
          <w:vertAlign w:val="subscript"/>
          <w:lang w:eastAsia="zh-CN"/>
        </w:rPr>
        <w:t>3</w:t>
      </w:r>
      <w:r>
        <w:rPr>
          <w:rFonts w:eastAsiaTheme="minorEastAsia"/>
          <w:sz w:val="22"/>
          <w:szCs w:val="22"/>
          <w:lang w:eastAsia="zh-CN"/>
        </w:rPr>
        <w:t xml:space="preserve"> byl za tříleté období 2018–2020 překročen na 9 % stanic, tj. na pěti z 67 stanic, na kterých byly koncentrace O</w:t>
      </w:r>
      <w:r>
        <w:rPr>
          <w:rFonts w:eastAsiaTheme="minorEastAsia"/>
          <w:sz w:val="22"/>
          <w:szCs w:val="22"/>
          <w:vertAlign w:val="subscript"/>
          <w:lang w:eastAsia="zh-CN"/>
        </w:rPr>
        <w:t>3</w:t>
      </w:r>
      <w:r>
        <w:rPr>
          <w:rFonts w:eastAsiaTheme="minorEastAsia"/>
          <w:sz w:val="22"/>
          <w:szCs w:val="22"/>
          <w:lang w:eastAsia="zh-CN"/>
        </w:rPr>
        <w:t xml:space="preserve"> měřeny, přičemž rok 2021 se na počtu překročení za hodnocené tři roky 2019–2021 na více než polovině stanic podílel nejméně </w:t>
      </w:r>
    </w:p>
    <w:p w14:paraId="4E9FB541" w14:textId="77777777" w:rsidR="00194460" w:rsidRDefault="00194460" w:rsidP="00A62923">
      <w:pPr>
        <w:spacing w:afterLines="80" w:after="192" w:line="288" w:lineRule="auto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Imisní limit (40 µg·m</w:t>
      </w:r>
      <w:r>
        <w:rPr>
          <w:rFonts w:eastAsiaTheme="minorEastAsia"/>
          <w:sz w:val="22"/>
          <w:szCs w:val="22"/>
          <w:vertAlign w:val="superscript"/>
          <w:lang w:eastAsia="zh-CN"/>
        </w:rPr>
        <w:t>−3</w:t>
      </w:r>
      <w:r>
        <w:rPr>
          <w:rFonts w:eastAsiaTheme="minorEastAsia"/>
          <w:sz w:val="22"/>
          <w:szCs w:val="22"/>
          <w:lang w:eastAsia="zh-CN"/>
        </w:rPr>
        <w:t>) pro průměrnou roční koncentraci oxidu dusičitého (NO</w:t>
      </w:r>
      <w:r>
        <w:rPr>
          <w:rFonts w:eastAsiaTheme="minorEastAsia"/>
          <w:sz w:val="22"/>
          <w:szCs w:val="22"/>
          <w:vertAlign w:val="subscript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>) nebyl v roce 2021 překročen na žádné stanici ČR, což nastalo spolu s rokem 2020 podruhé za celou historii měření této znečišťující látky (tj. od 90. let minulého století).</w:t>
      </w:r>
    </w:p>
    <w:p w14:paraId="5FF96EA1" w14:textId="77777777" w:rsidR="00194460" w:rsidRDefault="00194460" w:rsidP="00A62923">
      <w:pPr>
        <w:spacing w:afterLines="80" w:after="192" w:line="288" w:lineRule="auto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lastRenderedPageBreak/>
        <w:t>Imisní limit hodinové koncentrace NO</w:t>
      </w:r>
      <w:r>
        <w:rPr>
          <w:rFonts w:eastAsiaTheme="minorEastAsia"/>
          <w:sz w:val="22"/>
          <w:szCs w:val="22"/>
          <w:vertAlign w:val="subscript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 xml:space="preserve"> (200 µg·m</w:t>
      </w:r>
      <w:r>
        <w:rPr>
          <w:rFonts w:eastAsiaTheme="minorEastAsia"/>
          <w:sz w:val="22"/>
          <w:szCs w:val="22"/>
          <w:vertAlign w:val="superscript"/>
          <w:lang w:eastAsia="zh-CN"/>
        </w:rPr>
        <w:t>−3</w:t>
      </w:r>
      <w:r>
        <w:rPr>
          <w:rFonts w:eastAsiaTheme="minorEastAsia"/>
          <w:sz w:val="22"/>
          <w:szCs w:val="22"/>
          <w:lang w:eastAsia="zh-CN"/>
        </w:rPr>
        <w:t xml:space="preserve"> s maximálním povoleným počtem 18 překročení za rok) nebyl v roce 2021 překročen na žádné stanici. Na jedné stanici (Ostrava-Poruba DD) byla překročena jednou hodnota hodinového imisního limitu NO</w:t>
      </w:r>
      <w:r>
        <w:rPr>
          <w:rFonts w:eastAsiaTheme="minorEastAsia"/>
          <w:sz w:val="22"/>
          <w:szCs w:val="22"/>
          <w:vertAlign w:val="subscript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>.</w:t>
      </w:r>
    </w:p>
    <w:p w14:paraId="7F160587" w14:textId="77777777" w:rsidR="00194460" w:rsidRDefault="00194460" w:rsidP="00A62923">
      <w:pPr>
        <w:spacing w:afterLines="80" w:after="192" w:line="288" w:lineRule="auto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Imisní limity SO</w:t>
      </w:r>
      <w:r>
        <w:rPr>
          <w:rFonts w:eastAsiaTheme="minorEastAsia"/>
          <w:sz w:val="22"/>
          <w:szCs w:val="22"/>
          <w:vertAlign w:val="subscript"/>
          <w:lang w:eastAsia="zh-CN"/>
        </w:rPr>
        <w:t>2</w:t>
      </w:r>
      <w:r>
        <w:rPr>
          <w:rFonts w:eastAsiaTheme="minorEastAsia"/>
          <w:sz w:val="22"/>
          <w:szCs w:val="22"/>
          <w:lang w:eastAsia="zh-CN"/>
        </w:rPr>
        <w:t xml:space="preserve"> (hodinová koncentrace 350 µg·m</w:t>
      </w:r>
      <w:r>
        <w:rPr>
          <w:rFonts w:eastAsiaTheme="minorEastAsia"/>
          <w:sz w:val="22"/>
          <w:szCs w:val="22"/>
          <w:vertAlign w:val="superscript"/>
          <w:lang w:eastAsia="zh-CN"/>
        </w:rPr>
        <w:t>−3</w:t>
      </w:r>
      <w:r>
        <w:rPr>
          <w:rFonts w:eastAsiaTheme="minorEastAsia"/>
          <w:sz w:val="22"/>
          <w:szCs w:val="22"/>
          <w:lang w:eastAsia="zh-CN"/>
        </w:rPr>
        <w:t>, povolený počet překročení 24</w:t>
      </w:r>
      <w:r>
        <w:rPr>
          <w:rFonts w:eastAsiaTheme="minorEastAsia"/>
          <w:b/>
          <w:sz w:val="22"/>
          <w:szCs w:val="22"/>
          <w:lang w:eastAsia="zh-CN"/>
        </w:rPr>
        <w:t>×</w:t>
      </w:r>
      <w:r>
        <w:rPr>
          <w:rFonts w:eastAsiaTheme="minorEastAsia"/>
          <w:sz w:val="22"/>
          <w:szCs w:val="22"/>
          <w:lang w:eastAsia="zh-CN"/>
        </w:rPr>
        <w:t xml:space="preserve"> za kalendářní rok,</w:t>
      </w:r>
      <w:r>
        <w:rPr>
          <w:rFonts w:eastAsiaTheme="minorEastAsia"/>
          <w:b/>
          <w:sz w:val="22"/>
          <w:szCs w:val="22"/>
          <w:lang w:eastAsia="zh-CN"/>
        </w:rPr>
        <w:t xml:space="preserve"> </w:t>
      </w:r>
      <w:r>
        <w:rPr>
          <w:rFonts w:eastAsiaTheme="minorEastAsia"/>
          <w:sz w:val="22"/>
          <w:szCs w:val="22"/>
          <w:lang w:eastAsia="zh-CN"/>
        </w:rPr>
        <w:t>a</w:t>
      </w:r>
      <w:r>
        <w:rPr>
          <w:rFonts w:eastAsiaTheme="minorEastAsia"/>
          <w:b/>
          <w:sz w:val="22"/>
          <w:szCs w:val="22"/>
          <w:lang w:eastAsia="zh-CN"/>
        </w:rPr>
        <w:t> </w:t>
      </w:r>
      <w:r>
        <w:rPr>
          <w:rFonts w:eastAsiaTheme="minorEastAsia"/>
          <w:sz w:val="22"/>
          <w:szCs w:val="22"/>
          <w:lang w:eastAsia="zh-CN"/>
        </w:rPr>
        <w:t>denní koncentrace 125 µg·m</w:t>
      </w:r>
      <w:r>
        <w:rPr>
          <w:rFonts w:eastAsiaTheme="minorEastAsia"/>
          <w:sz w:val="22"/>
          <w:szCs w:val="22"/>
          <w:vertAlign w:val="superscript"/>
          <w:lang w:eastAsia="zh-CN"/>
        </w:rPr>
        <w:t>−3</w:t>
      </w:r>
      <w:r>
        <w:rPr>
          <w:rFonts w:eastAsiaTheme="minorEastAsia"/>
          <w:sz w:val="22"/>
          <w:szCs w:val="22"/>
          <w:lang w:eastAsia="zh-CN"/>
        </w:rPr>
        <w:t>, povolený počet překročení 3</w:t>
      </w:r>
      <w:r>
        <w:rPr>
          <w:rFonts w:eastAsiaTheme="minorEastAsia"/>
          <w:b/>
          <w:sz w:val="22"/>
          <w:szCs w:val="22"/>
          <w:lang w:eastAsia="zh-CN"/>
        </w:rPr>
        <w:t>×</w:t>
      </w:r>
      <w:r>
        <w:rPr>
          <w:rFonts w:eastAsiaTheme="minorEastAsia"/>
          <w:sz w:val="22"/>
          <w:szCs w:val="22"/>
          <w:lang w:eastAsia="zh-CN"/>
        </w:rPr>
        <w:t xml:space="preserve"> za kalendářní rok) nebyly v roce 2021 překročeny na žádné stanici.</w:t>
      </w:r>
    </w:p>
    <w:p w14:paraId="0ADF1398" w14:textId="77777777" w:rsidR="00194460" w:rsidRDefault="00194460" w:rsidP="00A62923">
      <w:pPr>
        <w:spacing w:afterLines="80" w:after="192" w:line="288" w:lineRule="auto"/>
        <w:jc w:val="both"/>
        <w:rPr>
          <w:rFonts w:eastAsia="Calibri"/>
          <w:sz w:val="22"/>
          <w:szCs w:val="22"/>
          <w:lang w:eastAsia="zh-CN"/>
        </w:rPr>
      </w:pPr>
      <w:r>
        <w:rPr>
          <w:rFonts w:eastAsiaTheme="minorEastAsia"/>
          <w:sz w:val="22"/>
          <w:szCs w:val="22"/>
          <w:lang w:eastAsia="zh-CN"/>
        </w:rPr>
        <w:t>K překročení imisního limitu CO (maximální denní 8hodinový průměr 10 000 µg·m</w:t>
      </w:r>
      <w:r>
        <w:rPr>
          <w:rFonts w:eastAsiaTheme="minorEastAsia"/>
          <w:sz w:val="22"/>
          <w:szCs w:val="22"/>
          <w:vertAlign w:val="superscript"/>
          <w:lang w:eastAsia="zh-CN"/>
        </w:rPr>
        <w:t>−3</w:t>
      </w:r>
      <w:r>
        <w:rPr>
          <w:rFonts w:eastAsiaTheme="minorEastAsia"/>
          <w:sz w:val="22"/>
          <w:szCs w:val="22"/>
          <w:lang w:eastAsia="zh-CN"/>
        </w:rPr>
        <w:t>) nedošlo v roce 2021 na žádné stanici.</w:t>
      </w:r>
    </w:p>
    <w:p w14:paraId="1CBE7F8E" w14:textId="77777777" w:rsidR="00F979BB" w:rsidRDefault="00F979BB" w:rsidP="00A62923">
      <w:pPr>
        <w:pStyle w:val="Nadpiskontakt"/>
        <w:spacing w:before="0" w:afterLines="80" w:after="192"/>
        <w:sectPr w:rsidR="00F979BB" w:rsidSect="00972D2F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799" w:right="851" w:bottom="1134" w:left="851" w:header="1020" w:footer="1701" w:gutter="0"/>
          <w:cols w:space="708"/>
          <w:titlePg/>
          <w:docGrid w:linePitch="360"/>
        </w:sectPr>
      </w:pPr>
    </w:p>
    <w:p w14:paraId="5330361D" w14:textId="77777777" w:rsidR="00470CCA" w:rsidRPr="00114637" w:rsidRDefault="00470CCA" w:rsidP="001F4845">
      <w:pPr>
        <w:pStyle w:val="Nadpiskontakt"/>
        <w:spacing w:before="840"/>
      </w:pPr>
      <w:r w:rsidRPr="00114637">
        <w:lastRenderedPageBreak/>
        <w:t>Kontakt:</w:t>
      </w:r>
    </w:p>
    <w:p w14:paraId="7B98D3F8" w14:textId="77777777" w:rsidR="00470CCA" w:rsidRPr="00114637" w:rsidRDefault="00470CCA" w:rsidP="00114637">
      <w:pPr>
        <w:pStyle w:val="kontaktjmno"/>
      </w:pPr>
      <w:r w:rsidRPr="00114637">
        <w:t>Martina Součková</w:t>
      </w:r>
    </w:p>
    <w:p w14:paraId="3108BE57" w14:textId="77777777" w:rsidR="00470CCA" w:rsidRPr="00114637" w:rsidRDefault="00470CCA" w:rsidP="00114637">
      <w:pPr>
        <w:pStyle w:val="kontaktostatn"/>
      </w:pPr>
      <w:r w:rsidRPr="00114637">
        <w:t>manažerka komunikace</w:t>
      </w:r>
    </w:p>
    <w:p w14:paraId="377AE327" w14:textId="77777777" w:rsidR="00470CCA" w:rsidRPr="00114637" w:rsidRDefault="00470CCA" w:rsidP="00114637">
      <w:pPr>
        <w:pStyle w:val="kontaktostatn"/>
      </w:pPr>
      <w:r w:rsidRPr="00114637">
        <w:t>e-mail: martina.souckova@chmi.cz,</w:t>
      </w:r>
    </w:p>
    <w:p w14:paraId="006916F4" w14:textId="77777777" w:rsidR="00470CCA" w:rsidRPr="00114637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Pr="00114637">
        <w:t xml:space="preserve"> 777 181 882 / 735 794 383</w:t>
      </w:r>
    </w:p>
    <w:p w14:paraId="5AA24291" w14:textId="77777777" w:rsidR="00470CCA" w:rsidRPr="00114637" w:rsidRDefault="00470CCA" w:rsidP="00114637">
      <w:pPr>
        <w:pStyle w:val="Kontaktodborngarant"/>
      </w:pPr>
      <w:r w:rsidRPr="00114637">
        <w:t>Odborný garant:</w:t>
      </w:r>
    </w:p>
    <w:p w14:paraId="1DE089CC" w14:textId="1BF5E243" w:rsidR="00470CCA" w:rsidRDefault="00A5439D" w:rsidP="00114637">
      <w:pPr>
        <w:pStyle w:val="kontaktostatn"/>
      </w:pPr>
      <w:r>
        <w:t>Václav Novák</w:t>
      </w:r>
      <w:r w:rsidR="00470CCA" w:rsidRPr="00114637">
        <w:t xml:space="preserve"> / </w:t>
      </w:r>
      <w:r>
        <w:t>kvalita ovzduší</w:t>
      </w:r>
    </w:p>
    <w:p w14:paraId="42F5F50A" w14:textId="198A4190" w:rsidR="000F6226" w:rsidRPr="00114637" w:rsidRDefault="000F6226" w:rsidP="00114637">
      <w:pPr>
        <w:pStyle w:val="kontaktostatn"/>
      </w:pPr>
      <w:r>
        <w:t>e-mail: vaclav.novak</w:t>
      </w:r>
      <w:r w:rsidRPr="00114637">
        <w:t>@</w:t>
      </w:r>
      <w:r>
        <w:t>chmi.cz</w:t>
      </w:r>
    </w:p>
    <w:p w14:paraId="4A132629" w14:textId="77777777" w:rsidR="00470CCA" w:rsidRPr="00114637" w:rsidRDefault="00470CCA" w:rsidP="00114637">
      <w:pPr>
        <w:pStyle w:val="Kontaktodborngarant"/>
      </w:pPr>
      <w:r w:rsidRPr="00114637">
        <w:t>Podrobné informace naleznete:</w:t>
      </w:r>
    </w:p>
    <w:p w14:paraId="08FA6BE2" w14:textId="77777777" w:rsidR="001F4845" w:rsidRPr="001F4845" w:rsidRDefault="00DF4332" w:rsidP="001F4845">
      <w:pPr>
        <w:spacing w:after="120"/>
        <w:rPr>
          <w:rFonts w:eastAsia="Times New Roman"/>
          <w:bCs/>
          <w:color w:val="030303"/>
          <w:sz w:val="20"/>
          <w:szCs w:val="20"/>
          <w:lang w:eastAsia="cs-CZ"/>
        </w:rPr>
      </w:pPr>
      <w:r w:rsidRPr="001F4845">
        <w:rPr>
          <w:color w:val="023E82"/>
          <w:sz w:val="22"/>
          <w:szCs w:val="22"/>
          <w:lang w:eastAsia="cs-CZ"/>
        </w:rPr>
        <w:t>Celou předběžnou zprávu naleznete -</w:t>
      </w:r>
      <w:r>
        <w:rPr>
          <w:lang w:eastAsia="cs-CZ"/>
        </w:rPr>
        <w:t xml:space="preserve"> </w:t>
      </w:r>
      <w:hyperlink r:id="rId14" w:history="1">
        <w:r w:rsidR="001F4845" w:rsidRPr="001F4845">
          <w:rPr>
            <w:rStyle w:val="Hypertextovodkaz"/>
            <w:rFonts w:eastAsia="Times New Roman"/>
            <w:bCs/>
            <w:sz w:val="22"/>
            <w:szCs w:val="22"/>
            <w:lang w:eastAsia="cs-CZ"/>
          </w:rPr>
          <w:t>https://www.chmi.cz/files/portal/docs/uoco/zpravy/21_RZ_FINAL.pdf</w:t>
        </w:r>
      </w:hyperlink>
      <w:r w:rsidR="001F4845" w:rsidRPr="001F4845">
        <w:rPr>
          <w:rStyle w:val="Hypertextovodkaz"/>
          <w:sz w:val="22"/>
          <w:szCs w:val="22"/>
        </w:rPr>
        <w:t>.</w:t>
      </w:r>
    </w:p>
    <w:p w14:paraId="5BABBE92" w14:textId="718352A5" w:rsidR="00962D66" w:rsidRPr="00114637" w:rsidRDefault="00DF4332" w:rsidP="00DF4332">
      <w:pPr>
        <w:pStyle w:val="kontaktostatn"/>
      </w:pPr>
      <w:r>
        <w:rPr>
          <w:lang w:eastAsia="cs-CZ"/>
        </w:rPr>
        <w:t>Interaktivní formu zprávy naleznete</w:t>
      </w:r>
      <w:r w:rsidR="001F4845">
        <w:rPr>
          <w:lang w:eastAsia="cs-CZ"/>
        </w:rPr>
        <w:t xml:space="preserve"> -</w:t>
      </w:r>
      <w:r>
        <w:rPr>
          <w:lang w:eastAsia="cs-CZ"/>
        </w:rPr>
        <w:t xml:space="preserve"> </w:t>
      </w:r>
      <w:hyperlink r:id="rId15" w:history="1">
        <w:r w:rsidRPr="00A92F43">
          <w:rPr>
            <w:rStyle w:val="Hypertextovodkaz"/>
          </w:rPr>
          <w:t>https://info.chmi.cz/zpravy/UKO_AIM2021/</w:t>
        </w:r>
      </w:hyperlink>
    </w:p>
    <w:sectPr w:rsidR="00962D66" w:rsidRPr="00114637" w:rsidSect="00F979BB"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5328A" w14:textId="77777777" w:rsidR="0047214E" w:rsidRDefault="0047214E" w:rsidP="0020378E">
      <w:r>
        <w:separator/>
      </w:r>
    </w:p>
  </w:endnote>
  <w:endnote w:type="continuationSeparator" w:id="0">
    <w:p w14:paraId="2649C950" w14:textId="77777777" w:rsidR="0047214E" w:rsidRDefault="0047214E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47FB9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35C5D5F" wp14:editId="1976E98B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14CE8" w14:textId="675A6690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1F4845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C5D5F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44A14CE8" w14:textId="675A6690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1F4845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F6E71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43B683F0" wp14:editId="4BF05E5C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10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8C5B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C209F" w14:textId="77777777" w:rsidR="0047214E" w:rsidRDefault="0047214E" w:rsidP="0020378E">
      <w:r>
        <w:separator/>
      </w:r>
    </w:p>
  </w:footnote>
  <w:footnote w:type="continuationSeparator" w:id="0">
    <w:p w14:paraId="402189B9" w14:textId="77777777" w:rsidR="0047214E" w:rsidRDefault="0047214E" w:rsidP="0020378E">
      <w:r>
        <w:continuationSeparator/>
      </w:r>
    </w:p>
  </w:footnote>
  <w:footnote w:id="1">
    <w:p w14:paraId="2AFF51F6" w14:textId="77777777" w:rsidR="00194460" w:rsidRPr="00C46CF0" w:rsidRDefault="00194460" w:rsidP="00194460">
      <w:pPr>
        <w:pStyle w:val="Textpoznpodarou"/>
        <w:rPr>
          <w:color w:val="auto"/>
        </w:rPr>
      </w:pPr>
      <w:r w:rsidRPr="00C46CF0">
        <w:rPr>
          <w:rStyle w:val="Znakapoznpodarou"/>
          <w:color w:val="auto"/>
        </w:rPr>
        <w:footnoteRef/>
      </w:r>
      <w:r w:rsidRPr="00C46CF0">
        <w:rPr>
          <w:color w:val="auto"/>
        </w:rPr>
        <w:t xml:space="preserve"> V případě suspendovaných částic PM</w:t>
      </w:r>
      <w:r w:rsidRPr="00C46CF0">
        <w:rPr>
          <w:color w:val="auto"/>
          <w:vertAlign w:val="subscript"/>
        </w:rPr>
        <w:t xml:space="preserve">2,5 </w:t>
      </w:r>
      <w:r w:rsidRPr="00C46CF0">
        <w:rPr>
          <w:color w:val="auto"/>
        </w:rPr>
        <w:t>je z důvodu nesplnění podmínky dostatku dat hodnoceno období 2012–2020.</w:t>
      </w:r>
    </w:p>
  </w:footnote>
  <w:footnote w:id="2">
    <w:p w14:paraId="1FF8167F" w14:textId="77777777" w:rsidR="00194460" w:rsidRPr="00C46CF0" w:rsidRDefault="00194460" w:rsidP="00194460">
      <w:pPr>
        <w:pStyle w:val="Textpoznpodarou"/>
        <w:rPr>
          <w:color w:val="auto"/>
        </w:rPr>
      </w:pPr>
      <w:r w:rsidRPr="00C46CF0">
        <w:rPr>
          <w:rStyle w:val="Znakapoznpodarou"/>
          <w:color w:val="auto"/>
        </w:rPr>
        <w:footnoteRef/>
      </w:r>
      <w:r w:rsidRPr="00C46CF0">
        <w:rPr>
          <w:color w:val="auto"/>
        </w:rPr>
        <w:t xml:space="preserve"> https://www.chmi.cz/files/portal/docs/uoco/isko/grafroc/20groc/gr20cz/20_priloha_II_v2.pdf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0B02" w14:textId="77777777"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Tisková zpráva ČHMÚ</w:t>
    </w:r>
    <w:r w:rsidRPr="00AD7E7D">
      <w:tab/>
    </w:r>
    <w:r w:rsidRPr="00AD7E7D">
      <w:tab/>
    </w:r>
    <w:r w:rsidR="00A5439D">
      <w:t>20. 01. 2022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DB8ED" w14:textId="77777777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1EA3FC8" wp14:editId="129D9DAC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9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>
      <w:tab/>
    </w:r>
    <w:r>
      <w:tab/>
    </w:r>
    <w:r w:rsidR="00A5439D">
      <w:t>20. 01. 2022</w:t>
    </w:r>
    <w:r w:rsidR="0095152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3447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5F60D6E5" wp14:editId="2121097A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B755195" wp14:editId="2EC786D0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9D"/>
    <w:rsid w:val="000265D3"/>
    <w:rsid w:val="00061227"/>
    <w:rsid w:val="00090F87"/>
    <w:rsid w:val="000C0BD7"/>
    <w:rsid w:val="000D030E"/>
    <w:rsid w:val="000E36E6"/>
    <w:rsid w:val="000F6226"/>
    <w:rsid w:val="00104EB3"/>
    <w:rsid w:val="00110A36"/>
    <w:rsid w:val="00114637"/>
    <w:rsid w:val="00151E7D"/>
    <w:rsid w:val="00194460"/>
    <w:rsid w:val="001C049B"/>
    <w:rsid w:val="001F4845"/>
    <w:rsid w:val="0020378E"/>
    <w:rsid w:val="00251563"/>
    <w:rsid w:val="002E44DF"/>
    <w:rsid w:val="002F2AAD"/>
    <w:rsid w:val="003A47CC"/>
    <w:rsid w:val="0044154F"/>
    <w:rsid w:val="004456B9"/>
    <w:rsid w:val="004468C2"/>
    <w:rsid w:val="00470CCA"/>
    <w:rsid w:val="0047214E"/>
    <w:rsid w:val="00490102"/>
    <w:rsid w:val="004A2CA8"/>
    <w:rsid w:val="005244EB"/>
    <w:rsid w:val="005609C7"/>
    <w:rsid w:val="00561446"/>
    <w:rsid w:val="005B474C"/>
    <w:rsid w:val="00601D2B"/>
    <w:rsid w:val="006969DF"/>
    <w:rsid w:val="006B6A0D"/>
    <w:rsid w:val="006B6FE3"/>
    <w:rsid w:val="006E1CBA"/>
    <w:rsid w:val="00717A8A"/>
    <w:rsid w:val="007233B8"/>
    <w:rsid w:val="00725102"/>
    <w:rsid w:val="0073652A"/>
    <w:rsid w:val="007B4A47"/>
    <w:rsid w:val="007F4D35"/>
    <w:rsid w:val="00802893"/>
    <w:rsid w:val="008263E8"/>
    <w:rsid w:val="00845FA7"/>
    <w:rsid w:val="00881E41"/>
    <w:rsid w:val="008B127E"/>
    <w:rsid w:val="0095152B"/>
    <w:rsid w:val="00955B01"/>
    <w:rsid w:val="00962D66"/>
    <w:rsid w:val="00972D2F"/>
    <w:rsid w:val="00A24CAF"/>
    <w:rsid w:val="00A5439D"/>
    <w:rsid w:val="00A62923"/>
    <w:rsid w:val="00A71D39"/>
    <w:rsid w:val="00A72736"/>
    <w:rsid w:val="00A824CC"/>
    <w:rsid w:val="00AA0318"/>
    <w:rsid w:val="00AD7E7D"/>
    <w:rsid w:val="00AE0001"/>
    <w:rsid w:val="00B772DD"/>
    <w:rsid w:val="00BA7A56"/>
    <w:rsid w:val="00BB6218"/>
    <w:rsid w:val="00BD0B12"/>
    <w:rsid w:val="00BF0440"/>
    <w:rsid w:val="00C37660"/>
    <w:rsid w:val="00C46CF0"/>
    <w:rsid w:val="00C8699C"/>
    <w:rsid w:val="00CC59CE"/>
    <w:rsid w:val="00CF6231"/>
    <w:rsid w:val="00D87827"/>
    <w:rsid w:val="00DB0064"/>
    <w:rsid w:val="00DC6921"/>
    <w:rsid w:val="00DD103B"/>
    <w:rsid w:val="00DF4332"/>
    <w:rsid w:val="00E02008"/>
    <w:rsid w:val="00E13A45"/>
    <w:rsid w:val="00E606BE"/>
    <w:rsid w:val="00E66D3A"/>
    <w:rsid w:val="00E77598"/>
    <w:rsid w:val="00ED1944"/>
    <w:rsid w:val="00F11B7F"/>
    <w:rsid w:val="00F206B8"/>
    <w:rsid w:val="00F32C5D"/>
    <w:rsid w:val="00F6790F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902162"/>
  <w15:docId w15:val="{820AD011-874C-42CC-A10E-36B45811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5439D"/>
    <w:pPr>
      <w:suppressAutoHyphens/>
      <w:spacing w:after="240" w:line="288" w:lineRule="auto"/>
      <w:ind w:left="720"/>
      <w:jc w:val="both"/>
    </w:pPr>
    <w:rPr>
      <w:rFonts w:eastAsia="Calibri"/>
      <w:color w:val="14387F"/>
      <w:sz w:val="22"/>
      <w:szCs w:val="22"/>
      <w:lang w:eastAsia="zh-CN"/>
    </w:rPr>
  </w:style>
  <w:style w:type="character" w:customStyle="1" w:styleId="textfont">
    <w:name w:val="textfont"/>
    <w:rsid w:val="00A5439D"/>
  </w:style>
  <w:style w:type="character" w:styleId="Znakapoznpodarou">
    <w:name w:val="footnote reference"/>
    <w:uiPriority w:val="99"/>
    <w:rsid w:val="00A5439D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qFormat/>
    <w:rsid w:val="00A5439D"/>
    <w:pPr>
      <w:framePr w:wrap="around" w:vAnchor="text" w:hAnchor="text" w:y="1"/>
      <w:suppressAutoHyphens/>
      <w:spacing w:after="0" w:line="288" w:lineRule="auto"/>
      <w:jc w:val="both"/>
    </w:pPr>
    <w:rPr>
      <w:rFonts w:eastAsia="Calibri"/>
      <w:color w:val="14387F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5439D"/>
    <w:rPr>
      <w:rFonts w:ascii="Times New Roman" w:eastAsia="Calibri" w:hAnsi="Times New Roman" w:cs="Times New Roman"/>
      <w:color w:val="14387F"/>
      <w:sz w:val="20"/>
      <w:szCs w:val="20"/>
      <w:lang w:eastAsia="zh-CN"/>
    </w:rPr>
  </w:style>
  <w:style w:type="character" w:customStyle="1" w:styleId="highlight">
    <w:name w:val="highlight"/>
    <w:basedOn w:val="Standardnpsmoodstavce"/>
    <w:rsid w:val="00A5439D"/>
  </w:style>
  <w:style w:type="character" w:customStyle="1" w:styleId="acopre">
    <w:name w:val="acopre"/>
    <w:basedOn w:val="Standardnpsmoodstavce"/>
    <w:rsid w:val="00A5439D"/>
  </w:style>
  <w:style w:type="character" w:styleId="Zdraznn">
    <w:name w:val="Emphasis"/>
    <w:basedOn w:val="Standardnpsmoodstavce"/>
    <w:uiPriority w:val="20"/>
    <w:qFormat/>
    <w:rsid w:val="00A5439D"/>
    <w:rPr>
      <w:i/>
      <w:iCs/>
      <w:sz w:val="20"/>
    </w:rPr>
  </w:style>
  <w:style w:type="character" w:styleId="Zdraznnintenzivn">
    <w:name w:val="Intense Emphasis"/>
    <w:uiPriority w:val="21"/>
    <w:rsid w:val="00A5439D"/>
    <w:rPr>
      <w:b/>
      <w:color w:val="14387F"/>
    </w:rPr>
  </w:style>
  <w:style w:type="character" w:styleId="Odkaznakoment">
    <w:name w:val="annotation reference"/>
    <w:basedOn w:val="Standardnpsmoodstavce"/>
    <w:uiPriority w:val="99"/>
    <w:semiHidden/>
    <w:unhideWhenUsed/>
    <w:rsid w:val="007365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652A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65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52A"/>
    <w:rPr>
      <w:rFonts w:ascii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52A"/>
    <w:rPr>
      <w:rFonts w:ascii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C0BD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03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uoco/zpravy/21_RZ_FINAL.pdf" TargetMode="Externa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fo.chmi.cz/zpravy/UKO_AIM2021/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.chmi.cz/zpravy/UKO_AIM2021/" TargetMode="External"/><Relationship Id="rId14" Type="http://schemas.openxmlformats.org/officeDocument/2006/relationships/hyperlink" Target="https://www.chmi.cz/files/portal/docs/uoco/zpravy/21_RZ_FINAL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01B5AB1-40BB-4EEC-A8EC-43CF3CC1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36</TotalTime>
  <Pages>5</Pages>
  <Words>1342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JIŘÍ VODKA, Ing.</cp:lastModifiedBy>
  <cp:revision>6</cp:revision>
  <cp:lastPrinted>2022-01-18T14:43:00Z</cp:lastPrinted>
  <dcterms:created xsi:type="dcterms:W3CDTF">2022-01-18T09:22:00Z</dcterms:created>
  <dcterms:modified xsi:type="dcterms:W3CDTF">2022-01-19T06:25:00Z</dcterms:modified>
</cp:coreProperties>
</file>