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AA966" w14:textId="77777777" w:rsidR="00A72736" w:rsidRPr="00E12AAE" w:rsidRDefault="00E12AAE" w:rsidP="00C8699C">
      <w:pPr>
        <w:pStyle w:val="Nzev"/>
        <w:rPr>
          <w:sz w:val="56"/>
          <w:szCs w:val="56"/>
        </w:rPr>
      </w:pPr>
      <w:r w:rsidRPr="00E12AAE">
        <w:rPr>
          <w:sz w:val="56"/>
          <w:szCs w:val="56"/>
        </w:rPr>
        <w:t xml:space="preserve">Prvomájové políbení pod rozkvetlou třešní? Letos ho zvládneme bez výpravy do hor. </w:t>
      </w:r>
    </w:p>
    <w:p w14:paraId="1FC1B959" w14:textId="77777777" w:rsidR="00E12AAE" w:rsidRDefault="00E12AAE" w:rsidP="00E12AAE">
      <w:r>
        <w:t>V loňském roce jsme se obávali, že v nížinách budou v počátku května třešně již odkvetlé. Letošní rok nám přináší opačný extrém. Vinou chladného počasí a dlouhodobě nízkých teplot bude kvetení naopak posunuto dále od svého průměru.</w:t>
      </w:r>
    </w:p>
    <w:p w14:paraId="65F05895" w14:textId="09CE43BC" w:rsidR="00E12AAE" w:rsidRDefault="00E12AAE" w:rsidP="00E12AAE">
      <w:r>
        <w:t>V roce 2020</w:t>
      </w:r>
      <w:r w:rsidR="00411B16">
        <w:t>,</w:t>
      </w:r>
      <w:r w:rsidR="005A53F1">
        <w:t xml:space="preserve"> a </w:t>
      </w:r>
      <w:proofErr w:type="gramStart"/>
      <w:r w:rsidR="005A53F1">
        <w:t>letech</w:t>
      </w:r>
      <w:proofErr w:type="gramEnd"/>
      <w:r w:rsidR="005A53F1">
        <w:t xml:space="preserve"> předešlých</w:t>
      </w:r>
      <w:r w:rsidR="00411B16">
        <w:t>,</w:t>
      </w:r>
      <w:r>
        <w:t xml:space="preserve"> jsme popisovali trend dřívějších nástupů fenologických fází. Vše nám ovlivňovaly mírné zimy a nezvykle vysoké teploty v jarních měsících. Průměrné datum kvetení třešně ptačí spadá mezi 11. dubna a 6. května. Předešlé roky zaznamenaly počátky kvetení před 5. dubnem. </w:t>
      </w:r>
    </w:p>
    <w:p w14:paraId="6FABA6A1" w14:textId="77777777" w:rsidR="005A53F1" w:rsidRDefault="00E12AAE" w:rsidP="00E12AAE">
      <w:r>
        <w:t xml:space="preserve">Letos přinášíme dobrou zprávu: „Za prvomájovým polibkem pod rozkvetlou třešní nebudete muset putovat do horských oblastí.“ </w:t>
      </w:r>
    </w:p>
    <w:p w14:paraId="53E3FACA" w14:textId="77777777" w:rsidR="00E12AAE" w:rsidRDefault="00E12AAE">
      <w:pPr>
        <w:spacing w:line="259" w:lineRule="auto"/>
      </w:pPr>
      <w:bookmarkStart w:id="0" w:name="_GoBack"/>
      <w:bookmarkEnd w:id="0"/>
      <w:r>
        <w:br w:type="page"/>
      </w:r>
    </w:p>
    <w:p w14:paraId="6C18F364" w14:textId="77777777" w:rsidR="004456B9" w:rsidRPr="008263E8" w:rsidRDefault="00E12AAE" w:rsidP="00E12AAE">
      <w:pPr>
        <w:pStyle w:val="Nadpis2"/>
      </w:pPr>
      <w:r>
        <w:lastRenderedPageBreak/>
        <w:t>Kvetení třešně ptačí</w:t>
      </w:r>
    </w:p>
    <w:p w14:paraId="143E45A2" w14:textId="77777777" w:rsidR="00E12AAE" w:rsidRPr="00B70956" w:rsidRDefault="00E12AAE" w:rsidP="00E12AAE">
      <w:pPr>
        <w:pStyle w:val="text"/>
        <w:rPr>
          <w:noProof/>
          <w:sz w:val="24"/>
          <w:szCs w:val="24"/>
          <w:lang w:eastAsia="cs-CZ"/>
        </w:rPr>
      </w:pPr>
      <w:r w:rsidRPr="00B70956">
        <w:rPr>
          <w:noProof/>
          <w:sz w:val="24"/>
          <w:szCs w:val="24"/>
          <w:lang w:eastAsia="cs-CZ"/>
        </w:rPr>
        <w:t>Analýzou dat z fenologických stanic ČHMÚ, které se nacházejí v různých nadmořských výškách, jsme zjistili za posledních 30 let tyto výsledky:</w:t>
      </w:r>
    </w:p>
    <w:p w14:paraId="6860F028" w14:textId="25D0E646" w:rsidR="005A53F1" w:rsidRPr="00B70956" w:rsidRDefault="00E12AAE" w:rsidP="00E12AAE">
      <w:pPr>
        <w:pStyle w:val="text"/>
        <w:rPr>
          <w:noProof/>
          <w:sz w:val="24"/>
          <w:szCs w:val="24"/>
          <w:lang w:eastAsia="cs-CZ"/>
        </w:rPr>
      </w:pPr>
      <w:r w:rsidRPr="00B70956">
        <w:rPr>
          <w:noProof/>
          <w:sz w:val="24"/>
          <w:szCs w:val="24"/>
          <w:lang w:eastAsia="cs-CZ"/>
        </w:rPr>
        <w:t>Průměrné datum počátku kvetení za posledních 30 let se na vybraných stanicích pohybuje mezi 11. dubnem (Lednice, 165 m</w:t>
      </w:r>
      <w:r w:rsidR="006E432F">
        <w:rPr>
          <w:noProof/>
          <w:sz w:val="24"/>
          <w:szCs w:val="24"/>
          <w:lang w:eastAsia="cs-CZ"/>
        </w:rPr>
        <w:t xml:space="preserve"> n. m.) až 6. květnem (Měděnec, </w:t>
      </w:r>
      <w:r w:rsidRPr="00B70956">
        <w:rPr>
          <w:noProof/>
          <w:sz w:val="24"/>
          <w:szCs w:val="24"/>
          <w:lang w:eastAsia="cs-CZ"/>
        </w:rPr>
        <w:t>830 m n. m.). Konec kvetení vychází v průměru na 29. dubna (Lednice, 165 m n. m.) a 23. květn</w:t>
      </w:r>
      <w:r w:rsidR="005A53F1" w:rsidRPr="00B70956">
        <w:rPr>
          <w:noProof/>
          <w:sz w:val="24"/>
          <w:szCs w:val="24"/>
          <w:lang w:eastAsia="cs-CZ"/>
        </w:rPr>
        <w:t>a</w:t>
      </w:r>
      <w:r w:rsidRPr="00B70956">
        <w:rPr>
          <w:noProof/>
          <w:sz w:val="24"/>
          <w:szCs w:val="24"/>
          <w:lang w:eastAsia="cs-CZ"/>
        </w:rPr>
        <w:t xml:space="preserve"> (Měděnec, 830 m n. m.). Fenologický vertikální gradient vychází na 3 dny/100 m</w:t>
      </w:r>
      <w:r w:rsidR="00926C54">
        <w:rPr>
          <w:noProof/>
          <w:sz w:val="24"/>
          <w:szCs w:val="24"/>
          <w:lang w:eastAsia="cs-CZ"/>
        </w:rPr>
        <w:t xml:space="preserve">, </w:t>
      </w:r>
      <w:r w:rsidR="00926C54" w:rsidRPr="00926C54">
        <w:rPr>
          <w:noProof/>
          <w:sz w:val="24"/>
          <w:szCs w:val="24"/>
          <w:lang w:eastAsia="cs-CZ"/>
        </w:rPr>
        <w:t>tedy že s každými 100 m nadmořské výšky roste zpoždění vývoje vegetace o 3 dny</w:t>
      </w:r>
      <w:r w:rsidRPr="00B70956">
        <w:rPr>
          <w:noProof/>
          <w:sz w:val="24"/>
          <w:szCs w:val="24"/>
          <w:lang w:eastAsia="cs-CZ"/>
        </w:rPr>
        <w:t xml:space="preserve">. Souhrnné informace jsou uvedeny v tabulce 1. </w:t>
      </w:r>
    </w:p>
    <w:p w14:paraId="542A40D8" w14:textId="77777777" w:rsidR="005A53F1" w:rsidRPr="00B70956" w:rsidRDefault="00E12AAE" w:rsidP="00E12AAE">
      <w:pPr>
        <w:pStyle w:val="text"/>
        <w:rPr>
          <w:noProof/>
          <w:sz w:val="24"/>
          <w:szCs w:val="24"/>
          <w:lang w:eastAsia="cs-CZ"/>
        </w:rPr>
      </w:pPr>
      <w:r w:rsidRPr="00B70956">
        <w:rPr>
          <w:noProof/>
          <w:sz w:val="24"/>
          <w:szCs w:val="24"/>
          <w:lang w:eastAsia="cs-CZ"/>
        </w:rPr>
        <w:t xml:space="preserve">Jaká byla pravděpodobnost počátku kvetení třešně před 10. dubnem, 20. dubnem a 1. květnem je uvedeno v tabulce 2. Nejvyšší pravděpodobnost byla v nížinách a středních polohách (před 1. květnem činila 97 % a 93 %), naopak na horách byla pravděpodobnost jen 25 %. </w:t>
      </w:r>
    </w:p>
    <w:p w14:paraId="38C64EEA" w14:textId="4C902AEC" w:rsidR="005A53F1" w:rsidRPr="00B70956" w:rsidRDefault="00E12AAE" w:rsidP="00E12AAE">
      <w:pPr>
        <w:pStyle w:val="text"/>
        <w:rPr>
          <w:noProof/>
          <w:sz w:val="24"/>
          <w:szCs w:val="24"/>
          <w:lang w:eastAsia="cs-CZ"/>
        </w:rPr>
      </w:pPr>
      <w:r w:rsidRPr="00B70956">
        <w:rPr>
          <w:noProof/>
          <w:sz w:val="24"/>
          <w:szCs w:val="24"/>
          <w:lang w:eastAsia="cs-CZ"/>
        </w:rPr>
        <w:t>Jestli je pravděpodobné, že bude třešeň před 1. květnem  již odvetlá je uvedeno v tabulce 3. V nížinách je pravděpodobnost více než 50 %, ve středních polohách je to více</w:t>
      </w:r>
      <w:r w:rsidR="00926C54">
        <w:rPr>
          <w:noProof/>
          <w:sz w:val="24"/>
          <w:szCs w:val="24"/>
          <w:lang w:eastAsia="cs-CZ"/>
        </w:rPr>
        <w:t xml:space="preserve"> než 30 %. Ale na horách je 100</w:t>
      </w:r>
      <w:r w:rsidRPr="00B70956">
        <w:rPr>
          <w:noProof/>
          <w:sz w:val="24"/>
          <w:szCs w:val="24"/>
          <w:lang w:eastAsia="cs-CZ"/>
        </w:rPr>
        <w:t>%</w:t>
      </w:r>
      <w:r w:rsidR="00926C54">
        <w:rPr>
          <w:noProof/>
          <w:sz w:val="24"/>
          <w:szCs w:val="24"/>
          <w:lang w:eastAsia="cs-CZ"/>
        </w:rPr>
        <w:t xml:space="preserve"> </w:t>
      </w:r>
      <w:r w:rsidRPr="00B70956">
        <w:rPr>
          <w:noProof/>
          <w:sz w:val="24"/>
          <w:szCs w:val="24"/>
          <w:lang w:eastAsia="cs-CZ"/>
        </w:rPr>
        <w:t xml:space="preserve">jistota, že třešeň stále pokvete. </w:t>
      </w:r>
    </w:p>
    <w:p w14:paraId="25D22455" w14:textId="52C5CED2" w:rsidR="005A53F1" w:rsidRPr="00B70956" w:rsidRDefault="00E12AAE" w:rsidP="00E12AAE">
      <w:pPr>
        <w:pStyle w:val="text"/>
        <w:rPr>
          <w:noProof/>
          <w:sz w:val="24"/>
          <w:szCs w:val="24"/>
          <w:lang w:eastAsia="cs-CZ"/>
        </w:rPr>
      </w:pPr>
      <w:r w:rsidRPr="00B70956">
        <w:rPr>
          <w:noProof/>
          <w:sz w:val="24"/>
          <w:szCs w:val="24"/>
          <w:lang w:eastAsia="cs-CZ"/>
        </w:rPr>
        <w:t>Regresní analýzou jsme spočítali posun v počátku a konci kvetení třešně ptačí</w:t>
      </w:r>
      <w:r w:rsidR="00926C54">
        <w:rPr>
          <w:noProof/>
          <w:sz w:val="24"/>
          <w:szCs w:val="24"/>
          <w:lang w:eastAsia="cs-CZ"/>
        </w:rPr>
        <w:t>.</w:t>
      </w:r>
      <w:r w:rsidRPr="00B70956">
        <w:rPr>
          <w:noProof/>
          <w:sz w:val="24"/>
          <w:szCs w:val="24"/>
          <w:lang w:eastAsia="cs-CZ"/>
        </w:rPr>
        <w:t xml:space="preserve"> </w:t>
      </w:r>
      <w:r w:rsidR="00926C54">
        <w:rPr>
          <w:noProof/>
          <w:sz w:val="24"/>
          <w:szCs w:val="24"/>
          <w:lang w:eastAsia="cs-CZ"/>
        </w:rPr>
        <w:t>N</w:t>
      </w:r>
      <w:r w:rsidRPr="00B70956">
        <w:rPr>
          <w:noProof/>
          <w:sz w:val="24"/>
          <w:szCs w:val="24"/>
          <w:lang w:eastAsia="cs-CZ"/>
        </w:rPr>
        <w:t>a všech stanicích je za uvedené obd</w:t>
      </w:r>
      <w:r w:rsidR="007A2C90">
        <w:rPr>
          <w:noProof/>
          <w:sz w:val="24"/>
          <w:szCs w:val="24"/>
          <w:lang w:eastAsia="cs-CZ"/>
        </w:rPr>
        <w:t>obí vidět posun směrem dopředu k dřívějšímu datu</w:t>
      </w:r>
      <w:r w:rsidRPr="00B70956">
        <w:rPr>
          <w:noProof/>
          <w:sz w:val="24"/>
          <w:szCs w:val="24"/>
          <w:lang w:eastAsia="cs-CZ"/>
        </w:rPr>
        <w:t xml:space="preserve"> – všechny rovnice lineární regrese mají záporné znaménko</w:t>
      </w:r>
      <w:r w:rsidR="005A53F1" w:rsidRPr="00B70956">
        <w:rPr>
          <w:noProof/>
          <w:sz w:val="24"/>
          <w:szCs w:val="24"/>
          <w:lang w:eastAsia="cs-CZ"/>
        </w:rPr>
        <w:t xml:space="preserve"> </w:t>
      </w:r>
      <w:r w:rsidRPr="00B70956">
        <w:rPr>
          <w:noProof/>
          <w:sz w:val="24"/>
          <w:szCs w:val="24"/>
          <w:lang w:eastAsia="cs-CZ"/>
        </w:rPr>
        <w:t xml:space="preserve">(tabulka 4, graf 1 a 2). </w:t>
      </w:r>
    </w:p>
    <w:p w14:paraId="34020688" w14:textId="0D9EF2B8" w:rsidR="00E12AAE" w:rsidRPr="00B70956" w:rsidRDefault="00E12AAE" w:rsidP="00E12AAE">
      <w:pPr>
        <w:pStyle w:val="text"/>
        <w:rPr>
          <w:noProof/>
          <w:sz w:val="24"/>
          <w:szCs w:val="24"/>
          <w:lang w:eastAsia="cs-CZ"/>
        </w:rPr>
      </w:pPr>
      <w:r w:rsidRPr="00B70956">
        <w:rPr>
          <w:noProof/>
          <w:sz w:val="24"/>
          <w:szCs w:val="24"/>
          <w:lang w:eastAsia="cs-CZ"/>
        </w:rPr>
        <w:t>Největší posun je v nížinách a středních polohách (u počátku kvetení se jedná o více než 15 dní) a u konce kvetení se jedná o cca 12 dní. Ale též na horách se relativně významně posouvá kvetení třešně ptačí – téměř o 10 dní!</w:t>
      </w:r>
    </w:p>
    <w:p w14:paraId="02ADE741" w14:textId="77777777" w:rsidR="006944ED" w:rsidRDefault="006944ED" w:rsidP="00E12AAE">
      <w:pPr>
        <w:pStyle w:val="text"/>
        <w:rPr>
          <w:noProof/>
          <w:lang w:eastAsia="cs-CZ"/>
        </w:rPr>
      </w:pPr>
    </w:p>
    <w:tbl>
      <w:tblPr>
        <w:tblStyle w:val="Mkatabulky"/>
        <w:tblpPr w:leftFromText="141" w:rightFromText="141" w:vertAnchor="text" w:horzAnchor="margin" w:tblpY="24"/>
        <w:tblW w:w="0" w:type="auto"/>
        <w:tblBorders>
          <w:top w:val="single" w:sz="4" w:space="0" w:color="14387F"/>
          <w:left w:val="single" w:sz="4" w:space="0" w:color="14387F"/>
          <w:bottom w:val="single" w:sz="4" w:space="0" w:color="14387F"/>
          <w:right w:val="single" w:sz="4" w:space="0" w:color="14387F"/>
          <w:insideH w:val="single" w:sz="4" w:space="0" w:color="14387F"/>
          <w:insideV w:val="single" w:sz="4" w:space="0" w:color="14387F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2AAE" w14:paraId="34D882A9" w14:textId="77777777" w:rsidTr="00586650">
        <w:tc>
          <w:tcPr>
            <w:tcW w:w="3070" w:type="dxa"/>
            <w:tcBorders>
              <w:top w:val="single" w:sz="36" w:space="0" w:color="14387F"/>
            </w:tcBorders>
          </w:tcPr>
          <w:p w14:paraId="4CC16F77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</w:p>
        </w:tc>
        <w:tc>
          <w:tcPr>
            <w:tcW w:w="3071" w:type="dxa"/>
            <w:tcBorders>
              <w:top w:val="single" w:sz="36" w:space="0" w:color="14387F"/>
            </w:tcBorders>
          </w:tcPr>
          <w:p w14:paraId="33DDFCD3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Počátek kvetení</w:t>
            </w:r>
          </w:p>
        </w:tc>
        <w:tc>
          <w:tcPr>
            <w:tcW w:w="3071" w:type="dxa"/>
            <w:tcBorders>
              <w:top w:val="single" w:sz="36" w:space="0" w:color="14387F"/>
            </w:tcBorders>
          </w:tcPr>
          <w:p w14:paraId="66390743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Konec kvetení</w:t>
            </w:r>
          </w:p>
        </w:tc>
      </w:tr>
      <w:tr w:rsidR="00E12AAE" w14:paraId="61E03123" w14:textId="77777777" w:rsidTr="00586650">
        <w:tc>
          <w:tcPr>
            <w:tcW w:w="3070" w:type="dxa"/>
          </w:tcPr>
          <w:p w14:paraId="711967C1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Lednice (165 m  n. m.)</w:t>
            </w:r>
          </w:p>
        </w:tc>
        <w:tc>
          <w:tcPr>
            <w:tcW w:w="3071" w:type="dxa"/>
          </w:tcPr>
          <w:p w14:paraId="76AE598F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11. 4.</w:t>
            </w:r>
          </w:p>
        </w:tc>
        <w:tc>
          <w:tcPr>
            <w:tcW w:w="3071" w:type="dxa"/>
          </w:tcPr>
          <w:p w14:paraId="19AECC4C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29. 4.</w:t>
            </w:r>
          </w:p>
        </w:tc>
      </w:tr>
      <w:tr w:rsidR="00E12AAE" w14:paraId="0E58DDF0" w14:textId="77777777" w:rsidTr="00586650">
        <w:trPr>
          <w:trHeight w:val="70"/>
        </w:trPr>
        <w:tc>
          <w:tcPr>
            <w:tcW w:w="3070" w:type="dxa"/>
          </w:tcPr>
          <w:p w14:paraId="70C9E806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Benešov (370 m n. m.)</w:t>
            </w:r>
          </w:p>
        </w:tc>
        <w:tc>
          <w:tcPr>
            <w:tcW w:w="3071" w:type="dxa"/>
          </w:tcPr>
          <w:p w14:paraId="0CD725FE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17. 4.</w:t>
            </w:r>
          </w:p>
        </w:tc>
        <w:tc>
          <w:tcPr>
            <w:tcW w:w="3071" w:type="dxa"/>
          </w:tcPr>
          <w:p w14:paraId="34D945D5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2. 5.</w:t>
            </w:r>
          </w:p>
        </w:tc>
      </w:tr>
      <w:tr w:rsidR="00E12AAE" w14:paraId="62C2786D" w14:textId="77777777" w:rsidTr="00586650">
        <w:tc>
          <w:tcPr>
            <w:tcW w:w="3070" w:type="dxa"/>
          </w:tcPr>
          <w:p w14:paraId="024706B3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Příkosice (550 m n. m.)</w:t>
            </w:r>
          </w:p>
        </w:tc>
        <w:tc>
          <w:tcPr>
            <w:tcW w:w="3071" w:type="dxa"/>
          </w:tcPr>
          <w:p w14:paraId="79D8B194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20. 4.</w:t>
            </w:r>
          </w:p>
        </w:tc>
        <w:tc>
          <w:tcPr>
            <w:tcW w:w="3071" w:type="dxa"/>
          </w:tcPr>
          <w:p w14:paraId="09216F96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10. 5.</w:t>
            </w:r>
          </w:p>
        </w:tc>
      </w:tr>
      <w:tr w:rsidR="00E12AAE" w14:paraId="6A637940" w14:textId="77777777" w:rsidTr="00586650">
        <w:tc>
          <w:tcPr>
            <w:tcW w:w="3070" w:type="dxa"/>
          </w:tcPr>
          <w:p w14:paraId="5992CA82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Měděnec (830 m n. m.)</w:t>
            </w:r>
          </w:p>
        </w:tc>
        <w:tc>
          <w:tcPr>
            <w:tcW w:w="3071" w:type="dxa"/>
          </w:tcPr>
          <w:p w14:paraId="6F6FC00E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6. 5.</w:t>
            </w:r>
          </w:p>
        </w:tc>
        <w:tc>
          <w:tcPr>
            <w:tcW w:w="3071" w:type="dxa"/>
          </w:tcPr>
          <w:p w14:paraId="2D27C954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23. 5.</w:t>
            </w:r>
          </w:p>
        </w:tc>
      </w:tr>
    </w:tbl>
    <w:p w14:paraId="052F6F02" w14:textId="77777777" w:rsidR="00E12AAE" w:rsidRDefault="00E12AAE" w:rsidP="00E12AAE">
      <w:pPr>
        <w:pStyle w:val="Titulek"/>
        <w:rPr>
          <w:noProof/>
          <w:lang w:eastAsia="cs-CZ"/>
        </w:rPr>
      </w:pPr>
    </w:p>
    <w:p w14:paraId="07C262A4" w14:textId="77777777" w:rsidR="00E12AAE" w:rsidRDefault="00E12AAE" w:rsidP="00E12AAE">
      <w:pPr>
        <w:pStyle w:val="Titulek"/>
        <w:rPr>
          <w:noProof/>
          <w:lang w:eastAsia="cs-CZ"/>
        </w:rPr>
      </w:pPr>
    </w:p>
    <w:p w14:paraId="474EE8EC" w14:textId="77777777" w:rsidR="00E12AAE" w:rsidRDefault="00E12AAE" w:rsidP="00E12AAE">
      <w:pPr>
        <w:pStyle w:val="Titulek"/>
        <w:rPr>
          <w:noProof/>
          <w:lang w:eastAsia="cs-CZ"/>
        </w:rPr>
      </w:pPr>
    </w:p>
    <w:p w14:paraId="394A7A2E" w14:textId="77777777" w:rsidR="00E12AAE" w:rsidRDefault="00E12AAE" w:rsidP="00E12AAE">
      <w:pPr>
        <w:pStyle w:val="Titulek"/>
        <w:rPr>
          <w:noProof/>
          <w:lang w:eastAsia="cs-CZ"/>
        </w:rPr>
      </w:pPr>
    </w:p>
    <w:p w14:paraId="793E0562" w14:textId="77777777" w:rsidR="00E12AAE" w:rsidRDefault="00E12AAE" w:rsidP="00E12AAE">
      <w:pPr>
        <w:pStyle w:val="Titulek"/>
        <w:rPr>
          <w:noProof/>
          <w:lang w:eastAsia="cs-CZ"/>
        </w:rPr>
      </w:pPr>
    </w:p>
    <w:p w14:paraId="5B61762A" w14:textId="77777777" w:rsidR="00E12AAE" w:rsidRDefault="00E12AAE" w:rsidP="00E12AAE">
      <w:pPr>
        <w:pStyle w:val="Titulek"/>
        <w:rPr>
          <w:noProof/>
          <w:lang w:eastAsia="cs-CZ"/>
        </w:rPr>
      </w:pPr>
    </w:p>
    <w:p w14:paraId="6DDD7788" w14:textId="77777777" w:rsidR="00411B16" w:rsidRDefault="00411B16" w:rsidP="00411B16">
      <w:pPr>
        <w:pStyle w:val="Titulek"/>
        <w:rPr>
          <w:noProof/>
          <w:lang w:eastAsia="cs-CZ"/>
        </w:rPr>
      </w:pPr>
    </w:p>
    <w:p w14:paraId="0A37B4D4" w14:textId="378469D9" w:rsidR="00411B16" w:rsidRDefault="00411B16" w:rsidP="00411B16">
      <w:pPr>
        <w:pStyle w:val="Titulek"/>
        <w:rPr>
          <w:noProof/>
          <w:lang w:eastAsia="cs-CZ"/>
        </w:rPr>
      </w:pPr>
      <w:r>
        <w:rPr>
          <w:noProof/>
          <w:lang w:eastAsia="cs-CZ"/>
        </w:rPr>
        <w:t>Tabulka 1. Průměrné datum počátku a konce kvetení za posledních 30 let (1991–2020), kromě stanice Měděnec (2001–2020)</w:t>
      </w:r>
    </w:p>
    <w:p w14:paraId="44FF02F2" w14:textId="77777777" w:rsidR="00E12AAE" w:rsidRDefault="00E12AAE" w:rsidP="00E12AAE">
      <w:pPr>
        <w:pStyle w:val="Titulek"/>
        <w:rPr>
          <w:noProof/>
          <w:lang w:eastAsia="cs-CZ"/>
        </w:rPr>
      </w:pPr>
    </w:p>
    <w:p w14:paraId="5118249A" w14:textId="460E9CCA" w:rsidR="00411B16" w:rsidRDefault="00411B16">
      <w:pPr>
        <w:spacing w:line="259" w:lineRule="auto"/>
        <w:rPr>
          <w:rFonts w:ascii="Arial" w:hAnsi="Arial" w:cs="Arial"/>
          <w:i/>
          <w:sz w:val="20"/>
          <w:szCs w:val="20"/>
          <w:lang w:eastAsia="cs-CZ"/>
        </w:rPr>
      </w:pPr>
      <w:r>
        <w:rPr>
          <w:rFonts w:ascii="Arial" w:hAnsi="Arial" w:cs="Arial"/>
          <w:i/>
          <w:sz w:val="20"/>
          <w:szCs w:val="20"/>
          <w:lang w:eastAsia="cs-CZ"/>
        </w:rPr>
        <w:br w:type="page"/>
      </w:r>
    </w:p>
    <w:p w14:paraId="39A1D4BD" w14:textId="77777777" w:rsidR="005A53F1" w:rsidRPr="006944ED" w:rsidRDefault="005A53F1" w:rsidP="005A53F1">
      <w:pPr>
        <w:rPr>
          <w:rFonts w:ascii="Arial" w:hAnsi="Arial" w:cs="Arial"/>
          <w:i/>
          <w:sz w:val="20"/>
          <w:szCs w:val="20"/>
          <w:lang w:eastAsia="cs-CZ"/>
        </w:rPr>
      </w:pPr>
    </w:p>
    <w:tbl>
      <w:tblPr>
        <w:tblStyle w:val="Mkatabulky"/>
        <w:tblpPr w:leftFromText="141" w:rightFromText="141" w:vertAnchor="text" w:tblpY="134"/>
        <w:tblW w:w="0" w:type="auto"/>
        <w:tblBorders>
          <w:top w:val="single" w:sz="4" w:space="0" w:color="14387F"/>
          <w:left w:val="single" w:sz="4" w:space="0" w:color="14387F"/>
          <w:bottom w:val="single" w:sz="4" w:space="0" w:color="14387F"/>
          <w:right w:val="single" w:sz="4" w:space="0" w:color="14387F"/>
          <w:insideH w:val="single" w:sz="4" w:space="0" w:color="14387F"/>
          <w:insideV w:val="single" w:sz="4" w:space="0" w:color="14387F"/>
        </w:tblBorders>
        <w:tblLook w:val="04A0" w:firstRow="1" w:lastRow="0" w:firstColumn="1" w:lastColumn="0" w:noHBand="0" w:noVBand="1"/>
      </w:tblPr>
      <w:tblGrid>
        <w:gridCol w:w="2586"/>
        <w:gridCol w:w="2536"/>
        <w:gridCol w:w="2536"/>
        <w:gridCol w:w="2536"/>
      </w:tblGrid>
      <w:tr w:rsidR="00586650" w:rsidRPr="00586650" w14:paraId="2D122561" w14:textId="77777777" w:rsidTr="00586650">
        <w:tc>
          <w:tcPr>
            <w:tcW w:w="2586" w:type="dxa"/>
            <w:tcBorders>
              <w:top w:val="single" w:sz="36" w:space="0" w:color="14387F"/>
            </w:tcBorders>
          </w:tcPr>
          <w:p w14:paraId="37719CB9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</w:p>
        </w:tc>
        <w:tc>
          <w:tcPr>
            <w:tcW w:w="2536" w:type="dxa"/>
            <w:tcBorders>
              <w:top w:val="single" w:sz="36" w:space="0" w:color="14387F"/>
            </w:tcBorders>
          </w:tcPr>
          <w:p w14:paraId="1C9632AF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Počátek kvetení před 10. 4.</w:t>
            </w:r>
          </w:p>
        </w:tc>
        <w:tc>
          <w:tcPr>
            <w:tcW w:w="2536" w:type="dxa"/>
            <w:tcBorders>
              <w:top w:val="single" w:sz="36" w:space="0" w:color="14387F"/>
            </w:tcBorders>
          </w:tcPr>
          <w:p w14:paraId="4923365F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Počátek kvetení před 20. 4.</w:t>
            </w:r>
          </w:p>
        </w:tc>
        <w:tc>
          <w:tcPr>
            <w:tcW w:w="2536" w:type="dxa"/>
            <w:tcBorders>
              <w:top w:val="single" w:sz="36" w:space="0" w:color="14387F"/>
            </w:tcBorders>
          </w:tcPr>
          <w:p w14:paraId="66E9A956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Počátek kvetení před 1. 5.</w:t>
            </w:r>
          </w:p>
        </w:tc>
      </w:tr>
      <w:tr w:rsidR="00586650" w:rsidRPr="00586650" w14:paraId="59066E54" w14:textId="77777777" w:rsidTr="00586650">
        <w:tc>
          <w:tcPr>
            <w:tcW w:w="2586" w:type="dxa"/>
          </w:tcPr>
          <w:p w14:paraId="2C30CB9D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Lednice (165 m  n. m.)</w:t>
            </w:r>
          </w:p>
        </w:tc>
        <w:tc>
          <w:tcPr>
            <w:tcW w:w="2536" w:type="dxa"/>
          </w:tcPr>
          <w:p w14:paraId="6700038D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11  (37%)</w:t>
            </w:r>
          </w:p>
        </w:tc>
        <w:tc>
          <w:tcPr>
            <w:tcW w:w="2536" w:type="dxa"/>
          </w:tcPr>
          <w:p w14:paraId="069516F0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24  (80 %)</w:t>
            </w:r>
          </w:p>
        </w:tc>
        <w:tc>
          <w:tcPr>
            <w:tcW w:w="2536" w:type="dxa"/>
          </w:tcPr>
          <w:p w14:paraId="209D9915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29 (97 %)</w:t>
            </w:r>
          </w:p>
        </w:tc>
      </w:tr>
      <w:tr w:rsidR="00586650" w:rsidRPr="00586650" w14:paraId="0BBB6098" w14:textId="77777777" w:rsidTr="00586650">
        <w:tc>
          <w:tcPr>
            <w:tcW w:w="2586" w:type="dxa"/>
          </w:tcPr>
          <w:p w14:paraId="66C37317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Benešov (370 m n. m.)</w:t>
            </w:r>
          </w:p>
        </w:tc>
        <w:tc>
          <w:tcPr>
            <w:tcW w:w="2536" w:type="dxa"/>
          </w:tcPr>
          <w:p w14:paraId="73232CBE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3 (10 %)</w:t>
            </w:r>
          </w:p>
        </w:tc>
        <w:tc>
          <w:tcPr>
            <w:tcW w:w="2536" w:type="dxa"/>
          </w:tcPr>
          <w:p w14:paraId="27786ABD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19 (63 %)</w:t>
            </w:r>
          </w:p>
        </w:tc>
        <w:tc>
          <w:tcPr>
            <w:tcW w:w="2536" w:type="dxa"/>
          </w:tcPr>
          <w:p w14:paraId="51A395EC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29 (97 %)</w:t>
            </w:r>
          </w:p>
        </w:tc>
      </w:tr>
      <w:tr w:rsidR="00586650" w:rsidRPr="00586650" w14:paraId="1880E016" w14:textId="77777777" w:rsidTr="00586650">
        <w:tc>
          <w:tcPr>
            <w:tcW w:w="2586" w:type="dxa"/>
          </w:tcPr>
          <w:p w14:paraId="2E75633D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Příkosice (550 m n. m.)</w:t>
            </w:r>
          </w:p>
        </w:tc>
        <w:tc>
          <w:tcPr>
            <w:tcW w:w="2536" w:type="dxa"/>
          </w:tcPr>
          <w:p w14:paraId="686CE197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 (7 %)</w:t>
            </w:r>
          </w:p>
        </w:tc>
        <w:tc>
          <w:tcPr>
            <w:tcW w:w="2536" w:type="dxa"/>
          </w:tcPr>
          <w:p w14:paraId="3417542B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14 (47 %)</w:t>
            </w:r>
          </w:p>
        </w:tc>
        <w:tc>
          <w:tcPr>
            <w:tcW w:w="2536" w:type="dxa"/>
          </w:tcPr>
          <w:p w14:paraId="7E04C830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28 (93 %)</w:t>
            </w:r>
          </w:p>
        </w:tc>
      </w:tr>
      <w:tr w:rsidR="00586650" w:rsidRPr="00586650" w14:paraId="16ED3329" w14:textId="77777777" w:rsidTr="00586650">
        <w:tc>
          <w:tcPr>
            <w:tcW w:w="2586" w:type="dxa"/>
          </w:tcPr>
          <w:p w14:paraId="23216F34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Měděnec (830 m n. m.)</w:t>
            </w:r>
          </w:p>
        </w:tc>
        <w:tc>
          <w:tcPr>
            <w:tcW w:w="2536" w:type="dxa"/>
          </w:tcPr>
          <w:p w14:paraId="54B3F51B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0 (0 %)</w:t>
            </w:r>
          </w:p>
        </w:tc>
        <w:tc>
          <w:tcPr>
            <w:tcW w:w="2536" w:type="dxa"/>
          </w:tcPr>
          <w:p w14:paraId="16CEF722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 (5 %)</w:t>
            </w:r>
          </w:p>
        </w:tc>
        <w:tc>
          <w:tcPr>
            <w:tcW w:w="2536" w:type="dxa"/>
          </w:tcPr>
          <w:p w14:paraId="1CEBA387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5 (25 %)</w:t>
            </w:r>
          </w:p>
        </w:tc>
      </w:tr>
    </w:tbl>
    <w:p w14:paraId="2B06C256" w14:textId="47E63FE1" w:rsidR="00E12AAE" w:rsidRDefault="00411B16" w:rsidP="00E12AAE">
      <w:pPr>
        <w:pStyle w:val="Titulek"/>
        <w:rPr>
          <w:noProof/>
          <w:lang w:eastAsia="cs-CZ"/>
        </w:rPr>
      </w:pPr>
      <w:r w:rsidRPr="006944ED">
        <w:rPr>
          <w:noProof/>
          <w:szCs w:val="20"/>
          <w:lang w:eastAsia="cs-CZ"/>
        </w:rPr>
        <w:t>Tabulka 2. Četnost výskytu začátku kvetení třešně ptačí za posledních 30 let (1991–2020), kromě stanice Měděnec (2001–2020)</w:t>
      </w:r>
    </w:p>
    <w:tbl>
      <w:tblPr>
        <w:tblStyle w:val="Mkatabulky"/>
        <w:tblpPr w:leftFromText="141" w:rightFromText="141" w:vertAnchor="text" w:tblpY="435"/>
        <w:tblW w:w="0" w:type="auto"/>
        <w:tblBorders>
          <w:top w:val="single" w:sz="4" w:space="0" w:color="14387F"/>
          <w:left w:val="single" w:sz="4" w:space="0" w:color="14387F"/>
          <w:bottom w:val="single" w:sz="4" w:space="0" w:color="14387F"/>
          <w:right w:val="single" w:sz="4" w:space="0" w:color="14387F"/>
          <w:insideH w:val="single" w:sz="4" w:space="0" w:color="14387F"/>
          <w:insideV w:val="single" w:sz="4" w:space="0" w:color="14387F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6650" w:rsidRPr="00586650" w14:paraId="0979F218" w14:textId="77777777" w:rsidTr="00586650">
        <w:tc>
          <w:tcPr>
            <w:tcW w:w="3070" w:type="dxa"/>
            <w:tcBorders>
              <w:top w:val="single" w:sz="36" w:space="0" w:color="14387F"/>
            </w:tcBorders>
          </w:tcPr>
          <w:p w14:paraId="3D5A2387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</w:p>
        </w:tc>
        <w:tc>
          <w:tcPr>
            <w:tcW w:w="3071" w:type="dxa"/>
            <w:tcBorders>
              <w:top w:val="single" w:sz="36" w:space="0" w:color="14387F"/>
            </w:tcBorders>
          </w:tcPr>
          <w:p w14:paraId="4611B40E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Počátek kvetení</w:t>
            </w:r>
          </w:p>
        </w:tc>
        <w:tc>
          <w:tcPr>
            <w:tcW w:w="3071" w:type="dxa"/>
            <w:tcBorders>
              <w:top w:val="single" w:sz="36" w:space="0" w:color="14387F"/>
            </w:tcBorders>
          </w:tcPr>
          <w:p w14:paraId="303557E6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Konec kvetení</w:t>
            </w:r>
          </w:p>
        </w:tc>
      </w:tr>
      <w:tr w:rsidR="00586650" w:rsidRPr="00586650" w14:paraId="19DAE034" w14:textId="77777777" w:rsidTr="00586650">
        <w:tc>
          <w:tcPr>
            <w:tcW w:w="3070" w:type="dxa"/>
          </w:tcPr>
          <w:p w14:paraId="26492689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Lednice (165 m  n. m.)</w:t>
            </w:r>
          </w:p>
        </w:tc>
        <w:tc>
          <w:tcPr>
            <w:tcW w:w="3071" w:type="dxa"/>
          </w:tcPr>
          <w:p w14:paraId="5F5828DD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-16,4</w:t>
            </w:r>
          </w:p>
        </w:tc>
        <w:tc>
          <w:tcPr>
            <w:tcW w:w="3071" w:type="dxa"/>
          </w:tcPr>
          <w:p w14:paraId="542490FB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-11,8</w:t>
            </w:r>
          </w:p>
        </w:tc>
      </w:tr>
      <w:tr w:rsidR="00586650" w:rsidRPr="00586650" w14:paraId="68E1C086" w14:textId="77777777" w:rsidTr="00586650">
        <w:tc>
          <w:tcPr>
            <w:tcW w:w="3070" w:type="dxa"/>
          </w:tcPr>
          <w:p w14:paraId="7CD7D765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Benešov (370 m n. m.)</w:t>
            </w:r>
          </w:p>
        </w:tc>
        <w:tc>
          <w:tcPr>
            <w:tcW w:w="3071" w:type="dxa"/>
          </w:tcPr>
          <w:p w14:paraId="7F6F39D8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-15,9</w:t>
            </w:r>
          </w:p>
        </w:tc>
        <w:tc>
          <w:tcPr>
            <w:tcW w:w="3071" w:type="dxa"/>
          </w:tcPr>
          <w:p w14:paraId="690B12EB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-11,5</w:t>
            </w:r>
          </w:p>
        </w:tc>
      </w:tr>
      <w:tr w:rsidR="00586650" w:rsidRPr="00586650" w14:paraId="7C99B58A" w14:textId="77777777" w:rsidTr="00586650">
        <w:tc>
          <w:tcPr>
            <w:tcW w:w="3070" w:type="dxa"/>
          </w:tcPr>
          <w:p w14:paraId="37A3B7E3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Příkosice (550 m n. m.)</w:t>
            </w:r>
          </w:p>
        </w:tc>
        <w:tc>
          <w:tcPr>
            <w:tcW w:w="3071" w:type="dxa"/>
          </w:tcPr>
          <w:p w14:paraId="1ED245D3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-15,9</w:t>
            </w:r>
          </w:p>
        </w:tc>
        <w:tc>
          <w:tcPr>
            <w:tcW w:w="3071" w:type="dxa"/>
          </w:tcPr>
          <w:p w14:paraId="03CD78A3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-8,6</w:t>
            </w:r>
          </w:p>
        </w:tc>
      </w:tr>
      <w:tr w:rsidR="00586650" w:rsidRPr="00586650" w14:paraId="235FF8B5" w14:textId="77777777" w:rsidTr="00586650">
        <w:tc>
          <w:tcPr>
            <w:tcW w:w="3070" w:type="dxa"/>
          </w:tcPr>
          <w:p w14:paraId="2FD67568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Měděnec (830 m n. m.)</w:t>
            </w:r>
          </w:p>
        </w:tc>
        <w:tc>
          <w:tcPr>
            <w:tcW w:w="3071" w:type="dxa"/>
          </w:tcPr>
          <w:p w14:paraId="5162DD70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-10,1</w:t>
            </w:r>
          </w:p>
        </w:tc>
        <w:tc>
          <w:tcPr>
            <w:tcW w:w="3071" w:type="dxa"/>
          </w:tcPr>
          <w:p w14:paraId="58D5F68A" w14:textId="77777777" w:rsidR="00E12AAE" w:rsidRPr="00586650" w:rsidRDefault="00E12AAE" w:rsidP="00E12AA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-9,8</w:t>
            </w:r>
          </w:p>
        </w:tc>
      </w:tr>
    </w:tbl>
    <w:p w14:paraId="33D4F2CC" w14:textId="77777777" w:rsidR="00E12AAE" w:rsidRDefault="00E12AAE" w:rsidP="00E12AAE">
      <w:pPr>
        <w:pStyle w:val="text"/>
        <w:rPr>
          <w:noProof/>
          <w:lang w:eastAsia="cs-CZ"/>
        </w:rPr>
      </w:pPr>
    </w:p>
    <w:p w14:paraId="0B735B0C" w14:textId="77777777" w:rsidR="00E12AAE" w:rsidRDefault="00E12AAE" w:rsidP="00E12AAE">
      <w:pPr>
        <w:pStyle w:val="text"/>
        <w:rPr>
          <w:noProof/>
          <w:lang w:eastAsia="cs-CZ"/>
        </w:rPr>
      </w:pPr>
    </w:p>
    <w:p w14:paraId="63789427" w14:textId="77777777" w:rsidR="00E12AAE" w:rsidRDefault="00E12AAE" w:rsidP="00E12AAE">
      <w:pPr>
        <w:pStyle w:val="tex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23D8903C" w14:textId="77777777" w:rsidR="00E12AAE" w:rsidRDefault="00E12AAE" w:rsidP="00E12AAE">
      <w:pPr>
        <w:pStyle w:val="text"/>
        <w:rPr>
          <w:noProof/>
          <w:lang w:eastAsia="cs-CZ"/>
        </w:rPr>
      </w:pPr>
    </w:p>
    <w:p w14:paraId="46220F22" w14:textId="77777777" w:rsidR="00E12AAE" w:rsidRDefault="00E12AAE" w:rsidP="00E12AAE">
      <w:pPr>
        <w:pStyle w:val="text"/>
        <w:rPr>
          <w:noProof/>
          <w:lang w:eastAsia="cs-CZ"/>
        </w:rPr>
      </w:pPr>
    </w:p>
    <w:p w14:paraId="23AB742E" w14:textId="77777777" w:rsidR="00E12AAE" w:rsidRDefault="00E12AAE" w:rsidP="00E12AAE">
      <w:pPr>
        <w:pStyle w:val="text"/>
      </w:pPr>
    </w:p>
    <w:p w14:paraId="78B26AB3" w14:textId="7CBF4CA4" w:rsidR="006944ED" w:rsidRDefault="00411B16" w:rsidP="005A53F1">
      <w:pPr>
        <w:pStyle w:val="Titulek"/>
        <w:rPr>
          <w:noProof/>
          <w:lang w:eastAsia="cs-CZ"/>
        </w:rPr>
      </w:pPr>
      <w:r>
        <w:rPr>
          <w:noProof/>
          <w:lang w:eastAsia="cs-CZ"/>
        </w:rPr>
        <w:t>Tabulka 3. Četnost výskytu konce kvetení třešně ptačí za posledních 30 let (1991–2020), kromě stanice Měděnec (2001–2020)</w:t>
      </w:r>
    </w:p>
    <w:p w14:paraId="51EC2597" w14:textId="77777777" w:rsidR="00411B16" w:rsidRPr="00411B16" w:rsidRDefault="00411B16" w:rsidP="00411B16">
      <w:pPr>
        <w:rPr>
          <w:lang w:eastAsia="cs-CZ"/>
        </w:rPr>
      </w:pPr>
    </w:p>
    <w:tbl>
      <w:tblPr>
        <w:tblStyle w:val="Mkatabulky"/>
        <w:tblpPr w:leftFromText="141" w:rightFromText="141" w:vertAnchor="text" w:tblpY="3"/>
        <w:tblW w:w="0" w:type="auto"/>
        <w:tblBorders>
          <w:top w:val="single" w:sz="4" w:space="0" w:color="14387F"/>
          <w:left w:val="single" w:sz="4" w:space="0" w:color="14387F"/>
          <w:bottom w:val="single" w:sz="4" w:space="0" w:color="14387F"/>
          <w:right w:val="single" w:sz="4" w:space="0" w:color="14387F"/>
          <w:insideH w:val="single" w:sz="4" w:space="0" w:color="14387F"/>
          <w:insideV w:val="single" w:sz="4" w:space="0" w:color="14387F"/>
        </w:tblBorders>
        <w:tblLook w:val="04A0" w:firstRow="1" w:lastRow="0" w:firstColumn="1" w:lastColumn="0" w:noHBand="0" w:noVBand="1"/>
      </w:tblPr>
      <w:tblGrid>
        <w:gridCol w:w="2595"/>
        <w:gridCol w:w="2533"/>
        <w:gridCol w:w="2533"/>
        <w:gridCol w:w="2533"/>
      </w:tblGrid>
      <w:tr w:rsidR="00586650" w:rsidRPr="00586650" w14:paraId="393A7686" w14:textId="77777777" w:rsidTr="00586650">
        <w:tc>
          <w:tcPr>
            <w:tcW w:w="2595" w:type="dxa"/>
            <w:tcBorders>
              <w:top w:val="single" w:sz="36" w:space="0" w:color="14387F"/>
            </w:tcBorders>
          </w:tcPr>
          <w:p w14:paraId="719028B3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</w:p>
        </w:tc>
        <w:tc>
          <w:tcPr>
            <w:tcW w:w="2533" w:type="dxa"/>
            <w:tcBorders>
              <w:top w:val="single" w:sz="36" w:space="0" w:color="14387F"/>
            </w:tcBorders>
          </w:tcPr>
          <w:p w14:paraId="427648F3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 xml:space="preserve">Konec kvetení před  </w:t>
            </w:r>
          </w:p>
          <w:p w14:paraId="4ED957BC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20. 4.</w:t>
            </w:r>
          </w:p>
        </w:tc>
        <w:tc>
          <w:tcPr>
            <w:tcW w:w="2533" w:type="dxa"/>
            <w:tcBorders>
              <w:top w:val="single" w:sz="36" w:space="0" w:color="14387F"/>
            </w:tcBorders>
          </w:tcPr>
          <w:p w14:paraId="0307AFC0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 xml:space="preserve">Konec kvetení před  </w:t>
            </w:r>
          </w:p>
          <w:p w14:paraId="58EE142B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1. 5.</w:t>
            </w:r>
          </w:p>
        </w:tc>
        <w:tc>
          <w:tcPr>
            <w:tcW w:w="2533" w:type="dxa"/>
            <w:tcBorders>
              <w:top w:val="single" w:sz="36" w:space="0" w:color="14387F"/>
            </w:tcBorders>
          </w:tcPr>
          <w:p w14:paraId="40889109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 xml:space="preserve">Konec kvetení před  </w:t>
            </w:r>
          </w:p>
          <w:p w14:paraId="5230E7D3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10. 5.</w:t>
            </w:r>
          </w:p>
        </w:tc>
      </w:tr>
      <w:tr w:rsidR="00586650" w:rsidRPr="00586650" w14:paraId="2C9ABAA2" w14:textId="77777777" w:rsidTr="00586650">
        <w:tc>
          <w:tcPr>
            <w:tcW w:w="2595" w:type="dxa"/>
          </w:tcPr>
          <w:p w14:paraId="12E1C999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Lednice (165 m  n. m.)</w:t>
            </w:r>
          </w:p>
        </w:tc>
        <w:tc>
          <w:tcPr>
            <w:tcW w:w="2533" w:type="dxa"/>
          </w:tcPr>
          <w:p w14:paraId="7AFFC107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3 (10 %)</w:t>
            </w:r>
          </w:p>
        </w:tc>
        <w:tc>
          <w:tcPr>
            <w:tcW w:w="2533" w:type="dxa"/>
          </w:tcPr>
          <w:p w14:paraId="409D3090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16 (53 %)</w:t>
            </w:r>
          </w:p>
        </w:tc>
        <w:tc>
          <w:tcPr>
            <w:tcW w:w="2533" w:type="dxa"/>
          </w:tcPr>
          <w:p w14:paraId="695CEA70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28 (93 %)</w:t>
            </w:r>
          </w:p>
        </w:tc>
      </w:tr>
      <w:tr w:rsidR="00586650" w:rsidRPr="00586650" w14:paraId="41F56342" w14:textId="77777777" w:rsidTr="00586650">
        <w:tc>
          <w:tcPr>
            <w:tcW w:w="2595" w:type="dxa"/>
          </w:tcPr>
          <w:p w14:paraId="46F69A90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Benešov (370 m n. m.)</w:t>
            </w:r>
          </w:p>
        </w:tc>
        <w:tc>
          <w:tcPr>
            <w:tcW w:w="2533" w:type="dxa"/>
          </w:tcPr>
          <w:p w14:paraId="7D946B9D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 (3,3 %)</w:t>
            </w:r>
          </w:p>
        </w:tc>
        <w:tc>
          <w:tcPr>
            <w:tcW w:w="2533" w:type="dxa"/>
          </w:tcPr>
          <w:p w14:paraId="41F1560E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11 (37 %)</w:t>
            </w:r>
          </w:p>
        </w:tc>
        <w:tc>
          <w:tcPr>
            <w:tcW w:w="2533" w:type="dxa"/>
          </w:tcPr>
          <w:p w14:paraId="627F1FD7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28 (93 %)</w:t>
            </w:r>
          </w:p>
        </w:tc>
      </w:tr>
      <w:tr w:rsidR="00586650" w:rsidRPr="00586650" w14:paraId="4AA53C2C" w14:textId="77777777" w:rsidTr="00586650">
        <w:tc>
          <w:tcPr>
            <w:tcW w:w="2595" w:type="dxa"/>
          </w:tcPr>
          <w:p w14:paraId="7DEDA0E2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Příkosice (550 m n. m.)</w:t>
            </w:r>
          </w:p>
        </w:tc>
        <w:tc>
          <w:tcPr>
            <w:tcW w:w="2533" w:type="dxa"/>
          </w:tcPr>
          <w:p w14:paraId="2041EA00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0 (0 %)</w:t>
            </w:r>
          </w:p>
        </w:tc>
        <w:tc>
          <w:tcPr>
            <w:tcW w:w="2533" w:type="dxa"/>
          </w:tcPr>
          <w:p w14:paraId="1BBACB0F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4 (13 %)</w:t>
            </w:r>
          </w:p>
        </w:tc>
        <w:tc>
          <w:tcPr>
            <w:tcW w:w="2533" w:type="dxa"/>
          </w:tcPr>
          <w:p w14:paraId="680CB5BF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14 (47 %)</w:t>
            </w:r>
          </w:p>
        </w:tc>
      </w:tr>
      <w:tr w:rsidR="00586650" w:rsidRPr="00586650" w14:paraId="76E44057" w14:textId="77777777" w:rsidTr="00586650">
        <w:tc>
          <w:tcPr>
            <w:tcW w:w="2595" w:type="dxa"/>
          </w:tcPr>
          <w:p w14:paraId="40025161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b/>
                <w:noProof/>
                <w:color w:val="14387F"/>
                <w:szCs w:val="22"/>
                <w:lang w:eastAsia="cs-CZ"/>
              </w:rPr>
              <w:t>Měděnec (830 m n. m.)</w:t>
            </w:r>
          </w:p>
        </w:tc>
        <w:tc>
          <w:tcPr>
            <w:tcW w:w="2533" w:type="dxa"/>
          </w:tcPr>
          <w:p w14:paraId="33F8D792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0 (0 %)</w:t>
            </w:r>
          </w:p>
        </w:tc>
        <w:tc>
          <w:tcPr>
            <w:tcW w:w="2533" w:type="dxa"/>
          </w:tcPr>
          <w:p w14:paraId="6C72D401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0 (0 %)</w:t>
            </w:r>
          </w:p>
        </w:tc>
        <w:tc>
          <w:tcPr>
            <w:tcW w:w="2533" w:type="dxa"/>
          </w:tcPr>
          <w:p w14:paraId="0C3C0DA6" w14:textId="77777777" w:rsidR="006944ED" w:rsidRPr="00586650" w:rsidRDefault="006944ED" w:rsidP="006B169E">
            <w:pPr>
              <w:pStyle w:val="text"/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</w:pPr>
            <w:r w:rsidRPr="00586650">
              <w:rPr>
                <w:rFonts w:ascii="Arial" w:hAnsi="Arial" w:cs="Arial"/>
                <w:noProof/>
                <w:color w:val="14387F"/>
                <w:szCs w:val="22"/>
                <w:lang w:eastAsia="cs-CZ"/>
              </w:rPr>
              <w:t>0 (0 %)</w:t>
            </w:r>
          </w:p>
        </w:tc>
      </w:tr>
    </w:tbl>
    <w:p w14:paraId="3696261D" w14:textId="595DE556" w:rsidR="00227444" w:rsidRDefault="00411B16" w:rsidP="005A53F1">
      <w:pPr>
        <w:pStyle w:val="Titulek"/>
        <w:rPr>
          <w:noProof/>
          <w:lang w:eastAsia="cs-CZ"/>
        </w:rPr>
      </w:pPr>
      <w:r>
        <w:rPr>
          <w:noProof/>
          <w:lang w:eastAsia="cs-CZ"/>
        </w:rPr>
        <w:t>Tabulka 4. Posun počátku a konce kvetení třešně ptačí za posledních 30 let (1991–2020), kromě stanice Měděnec (2001–2020)</w:t>
      </w:r>
      <w:r w:rsidR="00227444">
        <w:rPr>
          <w:lang w:eastAsia="cs-CZ"/>
        </w:rPr>
        <w:br w:type="page"/>
      </w:r>
    </w:p>
    <w:p w14:paraId="306536AE" w14:textId="389E81D5" w:rsidR="005A53F1" w:rsidRDefault="005A53F1" w:rsidP="005A53F1">
      <w:pPr>
        <w:rPr>
          <w:lang w:eastAsia="cs-CZ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2848" behindDoc="0" locked="0" layoutInCell="1" allowOverlap="1" wp14:anchorId="6BB2A413" wp14:editId="621E251B">
            <wp:simplePos x="0" y="0"/>
            <wp:positionH relativeFrom="column">
              <wp:posOffset>0</wp:posOffset>
            </wp:positionH>
            <wp:positionV relativeFrom="page">
              <wp:posOffset>1319530</wp:posOffset>
            </wp:positionV>
            <wp:extent cx="4921250" cy="3170555"/>
            <wp:effectExtent l="0" t="0" r="6350" b="4445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17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0E480" w14:textId="5954CA83" w:rsidR="00227444" w:rsidRPr="00227444" w:rsidRDefault="005A53F1" w:rsidP="005A53F1">
      <w:pPr>
        <w:pStyle w:val="Titulek"/>
        <w:rPr>
          <w:lang w:eastAsia="cs-CZ"/>
        </w:rPr>
      </w:pPr>
      <w:r>
        <w:rPr>
          <w:lang w:eastAsia="cs-CZ"/>
        </w:rPr>
        <w:t>Obr. 1 Počátek kvetení třešně ptačí v období 1991</w:t>
      </w:r>
      <w:r w:rsidR="002C08EB">
        <w:rPr>
          <w:lang w:eastAsia="cs-CZ"/>
        </w:rPr>
        <w:t>–</w:t>
      </w:r>
      <w:r>
        <w:rPr>
          <w:lang w:eastAsia="cs-CZ"/>
        </w:rPr>
        <w:t>2020</w:t>
      </w:r>
    </w:p>
    <w:p w14:paraId="098AE4A9" w14:textId="7421EE99" w:rsidR="00227444" w:rsidRDefault="005A53F1" w:rsidP="00227444">
      <w:pPr>
        <w:pStyle w:val="Titulek"/>
      </w:pPr>
      <w:r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165FCD94" wp14:editId="79E3E0DA">
            <wp:simplePos x="0" y="0"/>
            <wp:positionH relativeFrom="column">
              <wp:posOffset>0</wp:posOffset>
            </wp:positionH>
            <wp:positionV relativeFrom="paragraph">
              <wp:posOffset>353695</wp:posOffset>
            </wp:positionV>
            <wp:extent cx="4921250" cy="3171825"/>
            <wp:effectExtent l="0" t="0" r="6350" b="317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64193" w14:textId="77777777" w:rsidR="00411B16" w:rsidRDefault="00227444" w:rsidP="003C234F">
      <w:pPr>
        <w:pStyle w:val="text"/>
      </w:pPr>
      <w:r>
        <w:t xml:space="preserve"> </w:t>
      </w:r>
    </w:p>
    <w:p w14:paraId="4A719741" w14:textId="02761BD4" w:rsidR="005A53F1" w:rsidRPr="002C08EB" w:rsidRDefault="005A53F1" w:rsidP="00411B16">
      <w:pPr>
        <w:pStyle w:val="Titulek"/>
      </w:pPr>
      <w:r w:rsidRPr="002C08EB">
        <w:t>Obr. 2 Konec kvetení třešně ptačí v období 1991</w:t>
      </w:r>
      <w:r w:rsidR="002C08EB">
        <w:t>–</w:t>
      </w:r>
      <w:r w:rsidRPr="002C08EB">
        <w:t>2020</w:t>
      </w:r>
    </w:p>
    <w:p w14:paraId="40F8B20C" w14:textId="77777777" w:rsidR="00E12AAE" w:rsidRDefault="00E12AAE" w:rsidP="00E12AAE">
      <w:pPr>
        <w:pStyle w:val="text"/>
      </w:pPr>
    </w:p>
    <w:p w14:paraId="591B2AEC" w14:textId="205ED533" w:rsidR="005A53F1" w:rsidRPr="00174FC3" w:rsidRDefault="00E12AAE" w:rsidP="00174FC3">
      <w:pPr>
        <w:pStyle w:val="Nadpis3"/>
      </w:pPr>
      <w:r w:rsidRPr="00174FC3">
        <w:lastRenderedPageBreak/>
        <w:t xml:space="preserve">A jak se nám vyvíjí letošní rok? </w:t>
      </w:r>
    </w:p>
    <w:p w14:paraId="23CF94FE" w14:textId="1B3FEE00" w:rsidR="00981A4F" w:rsidRPr="0010777F" w:rsidRDefault="00E12AAE" w:rsidP="00174FC3">
      <w:pPr>
        <w:pStyle w:val="text"/>
      </w:pPr>
      <w:r w:rsidRPr="0010777F">
        <w:t>Vzhledem k relativně dlouhé zimě a chladnému průběhu měsíce dubna (např. ve druhé dekádě dubna jsme na našem území zaznamenali četné sněhové přeháňky a mrazy), jaro nastupovalo velmi pozvolna</w:t>
      </w:r>
      <w:r w:rsidR="005A53F1" w:rsidRPr="0010777F">
        <w:t>.</w:t>
      </w:r>
      <w:r w:rsidRPr="0010777F">
        <w:t xml:space="preserve"> </w:t>
      </w:r>
      <w:r w:rsidR="005A53F1" w:rsidRPr="0010777F">
        <w:t xml:space="preserve">Takové počasí </w:t>
      </w:r>
      <w:r w:rsidRPr="0010777F">
        <w:t xml:space="preserve">je pro ovocné stromy výrazně lepší, protože v době vpádu studeného vzduchu nejsou ještě rozkvetlé. </w:t>
      </w:r>
      <w:r w:rsidR="005A53F1" w:rsidRPr="0010777F">
        <w:t xml:space="preserve">I </w:t>
      </w:r>
      <w:r w:rsidRPr="0010777F">
        <w:t>přes tuto skutečnost jsme bohužel i letos u meruněk zaznamenali na některých lokal</w:t>
      </w:r>
      <w:r w:rsidR="00174FC3">
        <w:t>itách poškození květů. N</w:t>
      </w:r>
      <w:r w:rsidRPr="0010777F">
        <w:t>a osluněných a chráněných lokalitách byly meruňky již rozkvetlé</w:t>
      </w:r>
      <w:r w:rsidR="00981A4F" w:rsidRPr="0010777F">
        <w:t xml:space="preserve"> a mr</w:t>
      </w:r>
      <w:r w:rsidR="002E33C7" w:rsidRPr="0010777F">
        <w:t>a</w:t>
      </w:r>
      <w:r w:rsidR="00981A4F" w:rsidRPr="0010777F">
        <w:t>zy nás v posledních dnech hodně potrápily</w:t>
      </w:r>
      <w:r w:rsidR="00174FC3">
        <w:t xml:space="preserve"> a ohrozily úrodu.</w:t>
      </w:r>
    </w:p>
    <w:p w14:paraId="010F9F63" w14:textId="15B5DB7A" w:rsidR="002E33C7" w:rsidRPr="0010777F" w:rsidRDefault="005A53F1" w:rsidP="00174FC3">
      <w:pPr>
        <w:pStyle w:val="text"/>
      </w:pPr>
      <w:r w:rsidRPr="0010777F">
        <w:t>T</w:t>
      </w:r>
      <w:r w:rsidR="00E12AAE" w:rsidRPr="0010777F">
        <w:t xml:space="preserve">řešeň ptačí </w:t>
      </w:r>
      <w:r w:rsidR="00981A4F" w:rsidRPr="0010777F">
        <w:t>z</w:t>
      </w:r>
      <w:r w:rsidR="00E12AAE" w:rsidRPr="0010777F">
        <w:t xml:space="preserve">ačala </w:t>
      </w:r>
      <w:r w:rsidR="00981A4F" w:rsidRPr="0010777F">
        <w:t xml:space="preserve">letos </w:t>
      </w:r>
      <w:r w:rsidR="00E12AAE" w:rsidRPr="0010777F">
        <w:t xml:space="preserve">kvést </w:t>
      </w:r>
      <w:r w:rsidR="003C234F" w:rsidRPr="0010777F">
        <w:t xml:space="preserve">na stanici </w:t>
      </w:r>
      <w:r w:rsidR="00895BF0" w:rsidRPr="0010777F">
        <w:t>Lednice</w:t>
      </w:r>
      <w:r w:rsidR="003C234F" w:rsidRPr="0010777F">
        <w:t xml:space="preserve"> </w:t>
      </w:r>
      <w:r w:rsidR="0010777F">
        <w:t xml:space="preserve">(jižní Morava) </w:t>
      </w:r>
      <w:r w:rsidR="008D34B2" w:rsidRPr="0010777F">
        <w:t>11. dubna</w:t>
      </w:r>
      <w:r w:rsidR="00981A4F" w:rsidRPr="0010777F">
        <w:t xml:space="preserve"> a </w:t>
      </w:r>
      <w:r w:rsidR="002E33C7" w:rsidRPr="0010777F">
        <w:t>nyní</w:t>
      </w:r>
      <w:r w:rsidR="00981A4F" w:rsidRPr="0010777F">
        <w:t xml:space="preserve"> je v plném </w:t>
      </w:r>
      <w:r w:rsidR="002E33C7" w:rsidRPr="0010777F">
        <w:t>rozkvětu. Dále např. n</w:t>
      </w:r>
      <w:r w:rsidR="008D34B2" w:rsidRPr="0010777F">
        <w:t xml:space="preserve">a stanici Sidonie </w:t>
      </w:r>
      <w:r w:rsidR="0010777F">
        <w:t xml:space="preserve">(jižní Morava) </w:t>
      </w:r>
      <w:r w:rsidR="002E33C7" w:rsidRPr="0010777F">
        <w:t xml:space="preserve">začala třešeň kvést </w:t>
      </w:r>
      <w:r w:rsidR="008D34B2" w:rsidRPr="0010777F">
        <w:t>15. dubna</w:t>
      </w:r>
      <w:r w:rsidR="002E33C7" w:rsidRPr="0010777F">
        <w:t xml:space="preserve"> (v roce 2020 rozkvetla již 5. d</w:t>
      </w:r>
      <w:r w:rsidR="00EE22A2">
        <w:t>ubna a v roce 2019 již 3. dubna). N</w:t>
      </w:r>
      <w:r w:rsidR="002E33C7" w:rsidRPr="0010777F">
        <w:t>a stanici v</w:t>
      </w:r>
      <w:r w:rsidR="0010777F">
        <w:t>e</w:t>
      </w:r>
      <w:r w:rsidR="008D34B2" w:rsidRPr="0010777F">
        <w:t xml:space="preserve"> </w:t>
      </w:r>
      <w:proofErr w:type="spellStart"/>
      <w:r w:rsidR="008D34B2" w:rsidRPr="0010777F">
        <w:t>Mšeckých</w:t>
      </w:r>
      <w:proofErr w:type="spellEnd"/>
      <w:r w:rsidR="008D34B2" w:rsidRPr="0010777F">
        <w:t xml:space="preserve"> Žehrovicích </w:t>
      </w:r>
      <w:r w:rsidR="0010777F">
        <w:t xml:space="preserve">(střední Čechy) </w:t>
      </w:r>
      <w:r w:rsidR="00895BF0" w:rsidRPr="0010777F">
        <w:t xml:space="preserve">začala kvést </w:t>
      </w:r>
      <w:r w:rsidR="008D34B2" w:rsidRPr="0010777F">
        <w:t>10. dubna</w:t>
      </w:r>
      <w:r w:rsidR="002E33C7" w:rsidRPr="0010777F">
        <w:t>. Třešně jsou v nížinách rozkvetlé</w:t>
      </w:r>
      <w:r w:rsidR="00EE22A2">
        <w:t xml:space="preserve">, </w:t>
      </w:r>
      <w:r w:rsidR="002E33C7" w:rsidRPr="0010777F">
        <w:t>ale vzhledem ke stále relativně nízkým teplotám vzduch</w:t>
      </w:r>
      <w:r w:rsidR="00EE22A2">
        <w:t>u (zejména v noci) nestihnou odkv</w:t>
      </w:r>
      <w:r w:rsidR="002E33C7" w:rsidRPr="0010777F">
        <w:t>ést</w:t>
      </w:r>
      <w:r w:rsidR="00EE22A2">
        <w:t>. V</w:t>
      </w:r>
      <w:r w:rsidR="00895BF0" w:rsidRPr="0010777F">
        <w:t xml:space="preserve">e středních polohách </w:t>
      </w:r>
      <w:r w:rsidR="001E64B7">
        <w:t xml:space="preserve">teprve </w:t>
      </w:r>
      <w:r w:rsidR="005E362A" w:rsidRPr="0010777F">
        <w:t xml:space="preserve">velmi pozvolna </w:t>
      </w:r>
      <w:r w:rsidR="00895BF0" w:rsidRPr="0010777F">
        <w:t xml:space="preserve">rozkvétají. </w:t>
      </w:r>
    </w:p>
    <w:p w14:paraId="3D2AF546" w14:textId="77777777" w:rsidR="00EE22A2" w:rsidRDefault="00E12AAE" w:rsidP="00174FC3">
      <w:pPr>
        <w:pStyle w:val="text"/>
      </w:pPr>
      <w:r w:rsidRPr="00B70956">
        <w:t>Výsledky dokládají, že možnost prvomájového polibku pod třešní začíná být v posledních letech v ohrožení, a to nejen v nížinách ale i středních polohách</w:t>
      </w:r>
      <w:r w:rsidR="005A53F1" w:rsidRPr="00B70956">
        <w:t>.</w:t>
      </w:r>
      <w:r w:rsidRPr="00B70956">
        <w:t xml:space="preserve"> </w:t>
      </w:r>
    </w:p>
    <w:p w14:paraId="73325054" w14:textId="003B2E86" w:rsidR="00E12AAE" w:rsidRPr="0010777F" w:rsidRDefault="00E12AAE" w:rsidP="00EE22A2">
      <w:pPr>
        <w:pStyle w:val="Vrazncitt"/>
      </w:pPr>
      <w:r w:rsidRPr="00B70956">
        <w:t>Letošní rok je naštěstí výjimkou</w:t>
      </w:r>
      <w:r w:rsidR="005A53F1" w:rsidRPr="00B70956">
        <w:t>.</w:t>
      </w:r>
      <w:r w:rsidRPr="00B70956">
        <w:t xml:space="preserve"> </w:t>
      </w:r>
      <w:r w:rsidR="005A53F1" w:rsidRPr="00B70956">
        <w:t>P</w:t>
      </w:r>
      <w:r w:rsidRPr="00B70956">
        <w:t>ro políbení pod rozkvetlou třešn</w:t>
      </w:r>
      <w:r w:rsidR="00BC69DE">
        <w:t>í nebudeme muset vyrážet do hor.</w:t>
      </w:r>
      <w:r w:rsidRPr="00B70956">
        <w:t xml:space="preserve">  </w:t>
      </w:r>
      <w:r w:rsidR="005E362A" w:rsidRPr="0010777F">
        <w:t xml:space="preserve">Naopak budeme muset vyrazit do </w:t>
      </w:r>
      <w:r w:rsidR="00BC69DE">
        <w:t>nižších nadmořských výšek.</w:t>
      </w:r>
    </w:p>
    <w:p w14:paraId="31D7B35D" w14:textId="4E5019B8" w:rsidR="002C08EB" w:rsidRPr="002C08EB" w:rsidRDefault="00EE22A2" w:rsidP="00174FC3">
      <w:pPr>
        <w:pStyle w:val="text"/>
        <w:rPr>
          <w:szCs w:val="24"/>
        </w:rPr>
      </w:pPr>
      <w:r>
        <w:t>Z</w:t>
      </w:r>
      <w:r w:rsidR="005A53F1" w:rsidRPr="002C08EB">
        <w:t>ajímavost</w:t>
      </w:r>
      <w:r>
        <w:t>i</w:t>
      </w:r>
      <w:r w:rsidR="005A53F1" w:rsidRPr="002C08EB">
        <w:t xml:space="preserve"> ze zahraničí: </w:t>
      </w:r>
      <w:r w:rsidR="00E12AAE" w:rsidRPr="002C08EB">
        <w:t>třešně sakury začaly v Japonsku kvést dříve</w:t>
      </w:r>
      <w:r w:rsidR="005A53F1" w:rsidRPr="002C08EB">
        <w:t>,</w:t>
      </w:r>
      <w:r w:rsidR="00E12AAE" w:rsidRPr="002C08EB">
        <w:t xml:space="preserve"> než je obvyklé (22. 3. Tokio, 26. 3. Kjóto)</w:t>
      </w:r>
      <w:r w:rsidR="005A53F1" w:rsidRPr="002C08EB">
        <w:t>. U</w:t>
      </w:r>
      <w:r w:rsidR="00E12AAE" w:rsidRPr="002C08EB">
        <w:t xml:space="preserve"> nás naopak začala třešeň ptačí kvést později</w:t>
      </w:r>
      <w:r w:rsidR="005A53F1" w:rsidRPr="002C08EB">
        <w:t>.</w:t>
      </w:r>
      <w:r w:rsidR="00E12AAE" w:rsidRPr="002C08EB">
        <w:t xml:space="preserve"> Kvetení sakur obdivují v Japonsku každoročně tisíce lidí (jedná se téměř o národní svátek), u nás je pro změnu s kvetením třešní spojeno tradiční prvomájové políbení.</w:t>
      </w:r>
      <w:r w:rsidR="002C08EB" w:rsidRPr="002C08EB">
        <w:t xml:space="preserve"> </w:t>
      </w:r>
      <w:r>
        <w:rPr>
          <w:szCs w:val="24"/>
        </w:rPr>
        <w:t>V</w:t>
      </w:r>
      <w:r w:rsidR="002C08EB" w:rsidRPr="002C08EB">
        <w:rPr>
          <w:szCs w:val="24"/>
        </w:rPr>
        <w:t> hlavním městě USA ve Washingtonu probíhal v polovině dubna festival rozkvetlých třešní. 6 800 kvetoucích stromů lemovalo historické monumenty a památníky.</w:t>
      </w:r>
    </w:p>
    <w:p w14:paraId="28FF2A9B" w14:textId="77777777" w:rsidR="00F979BB" w:rsidRDefault="00F979BB" w:rsidP="00114637">
      <w:pPr>
        <w:pStyle w:val="Nadpiskontakt"/>
        <w:sectPr w:rsidR="00F979BB" w:rsidSect="00972D2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601251A6" w14:textId="2E4D1BEC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14:paraId="39D3493D" w14:textId="77777777" w:rsidR="00470CCA" w:rsidRPr="00114637" w:rsidRDefault="00470CCA" w:rsidP="00114637">
      <w:pPr>
        <w:pStyle w:val="kontaktjmno"/>
      </w:pPr>
      <w:r w:rsidRPr="00114637">
        <w:t>Martina Součková</w:t>
      </w:r>
    </w:p>
    <w:p w14:paraId="79AD6D44" w14:textId="77777777" w:rsidR="00470CCA" w:rsidRPr="00114637" w:rsidRDefault="00470CCA" w:rsidP="00114637">
      <w:pPr>
        <w:pStyle w:val="kontaktostatn"/>
      </w:pPr>
      <w:r w:rsidRPr="00114637">
        <w:t>manažerka komunikace</w:t>
      </w:r>
    </w:p>
    <w:p w14:paraId="0D45CE2E" w14:textId="77777777" w:rsidR="00470CCA" w:rsidRPr="00114637" w:rsidRDefault="00470CCA" w:rsidP="00114637">
      <w:pPr>
        <w:pStyle w:val="kontaktostatn"/>
      </w:pPr>
      <w:r w:rsidRPr="00114637">
        <w:t>e-mail: martina.souckova@chmi.cz,</w:t>
      </w:r>
    </w:p>
    <w:p w14:paraId="4A037395" w14:textId="77777777"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14:paraId="0175EFCD" w14:textId="77777777" w:rsidR="00E12AAE" w:rsidRDefault="00470CCA" w:rsidP="00E12AAE">
      <w:pPr>
        <w:pStyle w:val="Kontaktodborngarant"/>
      </w:pPr>
      <w:r w:rsidRPr="00114637">
        <w:t>Odborný garant:</w:t>
      </w:r>
    </w:p>
    <w:p w14:paraId="247D48B1" w14:textId="77777777" w:rsidR="00470CCA" w:rsidRPr="00114637" w:rsidRDefault="00470CCA" w:rsidP="00E12AAE">
      <w:pPr>
        <w:pStyle w:val="kontaktostatn"/>
      </w:pPr>
      <w:r w:rsidRPr="00114637">
        <w:t>Lenka Hájková / půdní sucho a stav vegetace</w:t>
      </w:r>
    </w:p>
    <w:p w14:paraId="5A9044F7" w14:textId="77777777"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C5247" w14:textId="77777777" w:rsidR="002D09D8" w:rsidRDefault="002D09D8" w:rsidP="0020378E">
      <w:r>
        <w:separator/>
      </w:r>
    </w:p>
  </w:endnote>
  <w:endnote w:type="continuationSeparator" w:id="0">
    <w:p w14:paraId="667C7F20" w14:textId="77777777" w:rsidR="002D09D8" w:rsidRDefault="002D09D8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BE843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94342D6" wp14:editId="2467FE29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BC829" w14:textId="70846260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B247B5">
                            <w:rPr>
                              <w:noProof/>
                              <w:color w:val="023E88"/>
                            </w:rPr>
                            <w:t>5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342D6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694BC829" w14:textId="70846260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B247B5">
                      <w:rPr>
                        <w:noProof/>
                        <w:color w:val="023E88"/>
                      </w:rPr>
                      <w:t>5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85D87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56D4BE9" wp14:editId="1D05F194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5E280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309E2" w14:textId="77777777" w:rsidR="002D09D8" w:rsidRDefault="002D09D8" w:rsidP="0020378E">
      <w:r>
        <w:separator/>
      </w:r>
    </w:p>
  </w:footnote>
  <w:footnote w:type="continuationSeparator" w:id="0">
    <w:p w14:paraId="5B9DBC84" w14:textId="77777777" w:rsidR="002D09D8" w:rsidRDefault="002D09D8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BAD04" w14:textId="77777777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  <w:t>1</w:t>
    </w:r>
    <w:r w:rsidRPr="00AD7E7D">
      <w:t xml:space="preserve">. </w:t>
    </w:r>
    <w:r w:rsidR="00E12AAE">
      <w:t>5</w:t>
    </w:r>
    <w:r w:rsidRPr="00AD7E7D">
      <w:t>. 20</w:t>
    </w:r>
    <w:r w:rsidR="00E12AAE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6395" w14:textId="77777777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48E2C75" wp14:editId="1D4C5BD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E12AAE">
      <w:tab/>
    </w:r>
    <w:r w:rsidR="00E12AAE">
      <w:tab/>
      <w:t>1</w:t>
    </w:r>
    <w:r w:rsidR="00E12AAE" w:rsidRPr="00AD7E7D">
      <w:t xml:space="preserve">. </w:t>
    </w:r>
    <w:r w:rsidR="00E12AAE">
      <w:t>5</w:t>
    </w:r>
    <w:r w:rsidR="00E12AAE" w:rsidRPr="00AD7E7D">
      <w:t>. 20</w:t>
    </w:r>
    <w:r w:rsidR="00E12AAE"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C0FB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08117CA2" wp14:editId="21E6F95E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4F94C90" wp14:editId="5AFAF9BE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265D3"/>
    <w:rsid w:val="00061227"/>
    <w:rsid w:val="000D030E"/>
    <w:rsid w:val="000E36E6"/>
    <w:rsid w:val="00104EB3"/>
    <w:rsid w:val="0010777F"/>
    <w:rsid w:val="00110A36"/>
    <w:rsid w:val="00114637"/>
    <w:rsid w:val="00151E7D"/>
    <w:rsid w:val="00174FC3"/>
    <w:rsid w:val="001C049B"/>
    <w:rsid w:val="001E64B7"/>
    <w:rsid w:val="0020378E"/>
    <w:rsid w:val="002047BC"/>
    <w:rsid w:val="00227444"/>
    <w:rsid w:val="002C08EB"/>
    <w:rsid w:val="002D09D8"/>
    <w:rsid w:val="002E33C7"/>
    <w:rsid w:val="002E44DF"/>
    <w:rsid w:val="002F2AAD"/>
    <w:rsid w:val="003A47CC"/>
    <w:rsid w:val="003C234F"/>
    <w:rsid w:val="00411B16"/>
    <w:rsid w:val="004260B9"/>
    <w:rsid w:val="0044154F"/>
    <w:rsid w:val="004456B9"/>
    <w:rsid w:val="004468C2"/>
    <w:rsid w:val="00470CCA"/>
    <w:rsid w:val="00485F87"/>
    <w:rsid w:val="00490102"/>
    <w:rsid w:val="004A2CA8"/>
    <w:rsid w:val="005244EB"/>
    <w:rsid w:val="005609C7"/>
    <w:rsid w:val="00561446"/>
    <w:rsid w:val="00586650"/>
    <w:rsid w:val="005A53F1"/>
    <w:rsid w:val="005B474C"/>
    <w:rsid w:val="005E362A"/>
    <w:rsid w:val="00601D2B"/>
    <w:rsid w:val="00605AA7"/>
    <w:rsid w:val="006944ED"/>
    <w:rsid w:val="006B6A0D"/>
    <w:rsid w:val="006B6FE3"/>
    <w:rsid w:val="006E1CBA"/>
    <w:rsid w:val="006E1D9E"/>
    <w:rsid w:val="006E432F"/>
    <w:rsid w:val="00717A8A"/>
    <w:rsid w:val="007233B8"/>
    <w:rsid w:val="00725102"/>
    <w:rsid w:val="007A2C90"/>
    <w:rsid w:val="007B4A47"/>
    <w:rsid w:val="00802893"/>
    <w:rsid w:val="008263E8"/>
    <w:rsid w:val="00845FA7"/>
    <w:rsid w:val="008618FA"/>
    <w:rsid w:val="00881E41"/>
    <w:rsid w:val="00895BF0"/>
    <w:rsid w:val="008D34B2"/>
    <w:rsid w:val="00926C54"/>
    <w:rsid w:val="0095152B"/>
    <w:rsid w:val="00962D66"/>
    <w:rsid w:val="00972D2F"/>
    <w:rsid w:val="00981A4F"/>
    <w:rsid w:val="00A24CAF"/>
    <w:rsid w:val="00A71D39"/>
    <w:rsid w:val="00A72736"/>
    <w:rsid w:val="00A824CC"/>
    <w:rsid w:val="00AA0F5E"/>
    <w:rsid w:val="00AD7E7D"/>
    <w:rsid w:val="00AE0001"/>
    <w:rsid w:val="00B247B5"/>
    <w:rsid w:val="00B70956"/>
    <w:rsid w:val="00B772DD"/>
    <w:rsid w:val="00BA7A56"/>
    <w:rsid w:val="00BB6218"/>
    <w:rsid w:val="00BB786D"/>
    <w:rsid w:val="00BC69DE"/>
    <w:rsid w:val="00BD0B12"/>
    <w:rsid w:val="00BF0440"/>
    <w:rsid w:val="00C37660"/>
    <w:rsid w:val="00C8699C"/>
    <w:rsid w:val="00CC59CE"/>
    <w:rsid w:val="00CF6231"/>
    <w:rsid w:val="00D00651"/>
    <w:rsid w:val="00D87827"/>
    <w:rsid w:val="00DB0064"/>
    <w:rsid w:val="00DD103B"/>
    <w:rsid w:val="00E02008"/>
    <w:rsid w:val="00E12AAE"/>
    <w:rsid w:val="00E13A45"/>
    <w:rsid w:val="00E36F48"/>
    <w:rsid w:val="00E606BE"/>
    <w:rsid w:val="00E66D3A"/>
    <w:rsid w:val="00ED1944"/>
    <w:rsid w:val="00EE22A2"/>
    <w:rsid w:val="00F0059E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FC299"/>
  <w15:docId w15:val="{D649702B-8B7E-4CC8-867B-A01E19D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6E7F-2ED1-4926-B188-C4DF1D35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6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VODKA, Ing.</cp:lastModifiedBy>
  <cp:revision>2</cp:revision>
  <cp:lastPrinted>2019-12-11T08:47:00Z</cp:lastPrinted>
  <dcterms:created xsi:type="dcterms:W3CDTF">2021-04-27T06:21:00Z</dcterms:created>
  <dcterms:modified xsi:type="dcterms:W3CDTF">2021-04-27T06:21:00Z</dcterms:modified>
</cp:coreProperties>
</file>