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36" w:rsidRPr="00E02008" w:rsidRDefault="00B72AC9" w:rsidP="00C8699C">
      <w:pPr>
        <w:pStyle w:val="Nzev"/>
      </w:pPr>
      <w:r>
        <w:t>Výstrahy ČHMÚ zachraňují životy i majetek</w:t>
      </w:r>
    </w:p>
    <w:p w:rsidR="00B72AC9" w:rsidRDefault="00BB6218" w:rsidP="00B72AC9">
      <w:pPr>
        <w:rPr>
          <w:color w:val="000000"/>
        </w:rPr>
      </w:pPr>
      <w:r w:rsidRPr="00C8699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36CC09" wp14:editId="173E76E6">
                <wp:simplePos x="0" y="0"/>
                <wp:positionH relativeFrom="margin">
                  <wp:posOffset>-820420</wp:posOffset>
                </wp:positionH>
                <wp:positionV relativeFrom="margin">
                  <wp:posOffset>6734175</wp:posOffset>
                </wp:positionV>
                <wp:extent cx="7831455" cy="241173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1455" cy="241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1024" id="Obdélník 22" o:spid="_x0000_s1026" style="position:absolute;margin-left:-64.6pt;margin-top:530.25pt;width:616.65pt;height:189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" filled="f" stroked="f" strokeweight="1pt">
                <w10:wrap type="square" anchorx="margin" anchory="margin"/>
              </v:rect>
            </w:pict>
          </mc:Fallback>
        </mc:AlternateContent>
      </w:r>
    </w:p>
    <w:p w:rsidR="00B72AC9" w:rsidRDefault="00B72AC9" w:rsidP="00B72AC9">
      <w:r>
        <w:t xml:space="preserve">V roce 2020 se vydalo celkem </w:t>
      </w:r>
      <w:r w:rsidRPr="00B72AC9">
        <w:rPr>
          <w:b/>
        </w:rPr>
        <w:t>154 výstrah a 81 informací o pozorování nebezpečného jevu.</w:t>
      </w:r>
    </w:p>
    <w:p w:rsidR="00B72AC9" w:rsidRDefault="00B72AC9" w:rsidP="00B72AC9">
      <w:pPr>
        <w:rPr>
          <w:shd w:val="clear" w:color="auto" w:fill="FFFFFF"/>
        </w:rPr>
      </w:pPr>
      <w:r>
        <w:t xml:space="preserve">Český hydrometeorologický ústav </w:t>
      </w:r>
      <w:r>
        <w:rPr>
          <w:shd w:val="clear" w:color="auto" w:fill="FFFFFF"/>
        </w:rPr>
        <w:t xml:space="preserve">vydává výstrahy v souladu s doporučením Světové meteorologické organizace a filozofií evropského výstražného systému </w:t>
      </w:r>
      <w:proofErr w:type="spellStart"/>
      <w:r>
        <w:rPr>
          <w:shd w:val="clear" w:color="auto" w:fill="FFFFFF"/>
        </w:rPr>
        <w:t>Meteoalarm</w:t>
      </w:r>
      <w:proofErr w:type="spellEnd"/>
      <w:r>
        <w:rPr>
          <w:shd w:val="clear" w:color="auto" w:fill="FFFFFF"/>
        </w:rPr>
        <w:t>. Výstrahy jsou vydávány na nebezpečné meteorologické a hydrologické prvky a jevy. Každý z jevů může mít rozdílnou úroveň nebezpečí. Ta se přiřazuje na základě vyhodnocení </w:t>
      </w:r>
      <w:r>
        <w:rPr>
          <w:rStyle w:val="Siln"/>
          <w:b w:val="0"/>
          <w:bCs w:val="0"/>
          <w:color w:val="000000"/>
          <w:shd w:val="clear" w:color="auto" w:fill="FFFFFF"/>
        </w:rPr>
        <w:t>kombinace očekávané intenzity nebezpečného jevu a pravděpodobnosti jeho výskytu</w:t>
      </w:r>
      <w:r>
        <w:rPr>
          <w:shd w:val="clear" w:color="auto" w:fill="FFFFFF"/>
        </w:rPr>
        <w:t>.</w:t>
      </w:r>
    </w:p>
    <w:p w:rsidR="00B72AC9" w:rsidRDefault="00B72AC9" w:rsidP="00B72AC9"/>
    <w:p w:rsidR="00BB6218" w:rsidRDefault="00110A36" w:rsidP="0020378E">
      <w:r w:rsidRPr="00AD7E7D">
        <w:t>.</w:t>
      </w:r>
      <w:r w:rsidR="00470CCA" w:rsidRPr="00AD7E7D">
        <w:t xml:space="preserve"> </w:t>
      </w:r>
    </w:p>
    <w:p w:rsidR="00C37660" w:rsidRDefault="00C37660" w:rsidP="0020378E"/>
    <w:p w:rsidR="00CB4E61" w:rsidRDefault="00CB4E61">
      <w:pPr>
        <w:spacing w:line="259" w:lineRule="auto"/>
        <w:rPr>
          <w:rFonts w:ascii="Arial" w:hAnsi="Arial" w:cs="Arial"/>
          <w:b/>
          <w:color w:val="023E88"/>
          <w:sz w:val="22"/>
          <w:szCs w:val="22"/>
        </w:rPr>
      </w:pPr>
      <w:r>
        <w:br w:type="page"/>
      </w:r>
    </w:p>
    <w:p w:rsidR="004456B9" w:rsidRPr="00AE0001" w:rsidRDefault="00B72AC9" w:rsidP="0020378E">
      <w:pPr>
        <w:pStyle w:val="Nadpis3"/>
      </w:pPr>
      <w:bookmarkStart w:id="0" w:name="_GoBack"/>
      <w:bookmarkEnd w:id="0"/>
      <w:r>
        <w:lastRenderedPageBreak/>
        <w:t>Výstrahy v roce 2020</w:t>
      </w:r>
    </w:p>
    <w:p w:rsidR="00B72AC9" w:rsidRDefault="00B72AC9" w:rsidP="00B72AC9">
      <w:pPr>
        <w:pStyle w:val="text"/>
      </w:pPr>
      <w:r>
        <w:t>Oproti roku 2019 evidujeme výraznější nárůst zejména informací o výskytu nebezpečných jevů kvůli povodňovým situacím během června a října.</w:t>
      </w:r>
    </w:p>
    <w:p w:rsidR="00B72AC9" w:rsidRDefault="00B72AC9" w:rsidP="00B72AC9">
      <w:pPr>
        <w:pStyle w:val="text"/>
      </w:pPr>
      <w:r>
        <w:t>Bez hydrologických výstrah bylo v roce 2020:</w:t>
      </w:r>
    </w:p>
    <w:p w:rsidR="00B72AC9" w:rsidRDefault="00B72AC9" w:rsidP="00B72AC9">
      <w:pPr>
        <w:pStyle w:val="text"/>
        <w:rPr>
          <w:b/>
          <w:bCs/>
        </w:rPr>
      </w:pPr>
      <w:r>
        <w:rPr>
          <w:b/>
          <w:bCs/>
        </w:rPr>
        <w:t>140 meteorologických výstrah a 23 informací o pozorování nebezpečného jevu.</w:t>
      </w:r>
    </w:p>
    <w:p w:rsidR="00B72AC9" w:rsidRDefault="00B72AC9" w:rsidP="00B72AC9">
      <w:pPr>
        <w:pStyle w:val="text"/>
      </w:pPr>
      <w:r>
        <w:t>Čistě hydrologických/povodňových tedy bylo:</w:t>
      </w:r>
    </w:p>
    <w:p w:rsidR="00B72AC9" w:rsidRPr="00B72AC9" w:rsidRDefault="00B72AC9" w:rsidP="00B72AC9">
      <w:pPr>
        <w:pStyle w:val="text"/>
        <w:rPr>
          <w:b/>
          <w:bCs/>
        </w:rPr>
      </w:pPr>
      <w:r>
        <w:rPr>
          <w:b/>
          <w:bCs/>
        </w:rPr>
        <w:t xml:space="preserve">14 výstrah a 58 informací o </w:t>
      </w:r>
      <w:proofErr w:type="gramStart"/>
      <w:r>
        <w:rPr>
          <w:b/>
          <w:bCs/>
        </w:rPr>
        <w:t>výskytu 3.SPA</w:t>
      </w:r>
      <w:proofErr w:type="gramEnd"/>
      <w:r>
        <w:rPr>
          <w:b/>
          <w:bCs/>
        </w:rPr>
        <w:t>.</w:t>
      </w:r>
    </w:p>
    <w:p w:rsidR="00B72AC9" w:rsidRDefault="00B72AC9" w:rsidP="00B72AC9">
      <w:pPr>
        <w:pStyle w:val="text"/>
        <w:rPr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585470</wp:posOffset>
            </wp:positionV>
            <wp:extent cx="3060065" cy="2045970"/>
            <wp:effectExtent l="0" t="0" r="698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hd w:val="clear" w:color="auto" w:fill="FFFFFF"/>
        </w:rPr>
        <w:t>Výstražné informace SIVS vydává centrální předpovědní pracoviště ČHMÚ v Praze po konzultaci s regionálními předpovědními pracovišti, oddělením hydrologických předpovědí a vojenskou meteorologickou službou. </w:t>
      </w:r>
    </w:p>
    <w:p w:rsidR="00B72AC9" w:rsidRDefault="00B72AC9" w:rsidP="00B72AC9">
      <w:pPr>
        <w:pStyle w:val="text"/>
        <w:rPr>
          <w:shd w:val="clear" w:color="auto" w:fill="FFFFFF"/>
        </w:rPr>
      </w:pPr>
    </w:p>
    <w:p w:rsidR="00B72AC9" w:rsidRDefault="00B72AC9" w:rsidP="00B72AC9">
      <w:pPr>
        <w:pStyle w:val="text"/>
        <w:rPr>
          <w:lang w:eastAsia="cs-CZ"/>
        </w:rPr>
      </w:pPr>
      <w:r>
        <w:rPr>
          <w:lang w:eastAsia="cs-CZ"/>
        </w:rPr>
        <w:t xml:space="preserve">V rámci SIVS rozlišujeme </w:t>
      </w:r>
      <w:r>
        <w:rPr>
          <w:b/>
          <w:bCs/>
          <w:lang w:eastAsia="cs-CZ"/>
        </w:rPr>
        <w:t>3 úrovně nebezpečí rozlišené na výstražné mapě barevně</w:t>
      </w:r>
      <w:r>
        <w:rPr>
          <w:lang w:eastAsia="cs-CZ"/>
        </w:rPr>
        <w:t>:</w:t>
      </w:r>
    </w:p>
    <w:p w:rsidR="00B72AC9" w:rsidRDefault="00B72AC9" w:rsidP="00B72AC9">
      <w:pPr>
        <w:pStyle w:val="text"/>
        <w:rPr>
          <w:lang w:eastAsia="cs-CZ"/>
        </w:rPr>
      </w:pPr>
      <w:r>
        <w:rPr>
          <w:lang w:eastAsia="cs-CZ"/>
        </w:rPr>
        <w:t>NÍZKÝ STUPEŇ NEBEZPEČÍ (ŽLUTÁ)</w:t>
      </w:r>
    </w:p>
    <w:p w:rsidR="00B72AC9" w:rsidRDefault="00B72AC9" w:rsidP="00B72AC9">
      <w:pPr>
        <w:pStyle w:val="text"/>
        <w:rPr>
          <w:lang w:eastAsia="cs-CZ"/>
        </w:rPr>
      </w:pPr>
      <w:r>
        <w:rPr>
          <w:lang w:eastAsia="cs-CZ"/>
        </w:rPr>
        <w:t>VYSOKÝ STUPEŇ NEBEZPEČÍ (ORANŽOVÁ)</w:t>
      </w:r>
    </w:p>
    <w:p w:rsidR="00B72AC9" w:rsidRDefault="00B72AC9" w:rsidP="00B72AC9">
      <w:pPr>
        <w:pStyle w:val="text"/>
        <w:rPr>
          <w:lang w:eastAsia="cs-CZ"/>
        </w:rPr>
      </w:pPr>
      <w:r>
        <w:rPr>
          <w:lang w:eastAsia="cs-CZ"/>
        </w:rPr>
        <w:t>EXTRÉMNÍ STUPEŇ NEBEZPEČÍ (ČERVENÁ)</w:t>
      </w:r>
    </w:p>
    <w:p w:rsidR="00B72AC9" w:rsidRDefault="00B72AC9" w:rsidP="00B72AC9">
      <w:pPr>
        <w:pStyle w:val="text"/>
        <w:rPr>
          <w:shd w:val="clear" w:color="auto" w:fill="FFFFFF"/>
        </w:rPr>
      </w:pPr>
      <w:r>
        <w:rPr>
          <w:shd w:val="clear" w:color="auto" w:fill="FFFFFF"/>
        </w:rPr>
        <w:t>Výstražné informace SIVS jsou vydávány ve formě bulletinů ve </w:t>
      </w:r>
      <w:r>
        <w:rPr>
          <w:rStyle w:val="Siln"/>
          <w:color w:val="000000"/>
          <w:shd w:val="clear" w:color="auto" w:fill="FFFFFF"/>
        </w:rPr>
        <w:t>formátu CAP</w:t>
      </w:r>
      <w:r>
        <w:rPr>
          <w:shd w:val="clear" w:color="auto" w:fill="FFFFFF"/>
        </w:rPr>
        <w:t> (</w:t>
      </w:r>
      <w:proofErr w:type="spellStart"/>
      <w:r>
        <w:rPr>
          <w:shd w:val="clear" w:color="auto" w:fill="FFFFFF"/>
        </w:rPr>
        <w:t>Common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Alerting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Protocol</w:t>
      </w:r>
      <w:proofErr w:type="spellEnd"/>
      <w:r>
        <w:rPr>
          <w:shd w:val="clear" w:color="auto" w:fill="FFFFFF"/>
        </w:rPr>
        <w:t xml:space="preserve"> – všeobecný výstražný protokol) dle doporučení Světové meteorologické organizace. Výhodou formátu CAP je možnost vytváření výstupů na míru jednotlivých uživatelů a následné technologické zpracování informací.</w:t>
      </w:r>
    </w:p>
    <w:p w:rsidR="00B72AC9" w:rsidRDefault="00B72AC9" w:rsidP="00B72AC9">
      <w:pPr>
        <w:pStyle w:val="text"/>
      </w:pPr>
      <w:r>
        <w:rPr>
          <w:shd w:val="clear" w:color="auto" w:fill="FFFFFF"/>
        </w:rPr>
        <w:t xml:space="preserve">Distribuce výstrah je pomocí různých kanálů. Důležité je informování záchranných složek státu a obcí. Veřejnosti jsou tyto informace předávány veřejnoprávní televizí, tiskem, přes sociální sítě. Vše lze nalézt na portálu ČHMÚ a v mobilní aplikaci. V aplikaci si lze nastavit místní upozornění a být tak informování ihned po publikování výstrahy. </w:t>
      </w:r>
    </w:p>
    <w:p w:rsidR="00F979BB" w:rsidRDefault="00F979BB" w:rsidP="00114637">
      <w:pPr>
        <w:pStyle w:val="Nadpiskontakt"/>
        <w:sectPr w:rsidR="00F979BB" w:rsidSect="00972D2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Kontakt:</w:t>
      </w:r>
    </w:p>
    <w:p w:rsidR="00470CCA" w:rsidRPr="00114637" w:rsidRDefault="00470CCA" w:rsidP="00114637">
      <w:pPr>
        <w:pStyle w:val="kontaktjmno"/>
      </w:pPr>
      <w:r w:rsidRPr="00114637">
        <w:t>Martina Součková</w:t>
      </w:r>
    </w:p>
    <w:p w:rsidR="00470CCA" w:rsidRPr="00114637" w:rsidRDefault="00470CCA" w:rsidP="00114637">
      <w:pPr>
        <w:pStyle w:val="kontaktostatn"/>
      </w:pPr>
      <w:r w:rsidRPr="00114637">
        <w:t>manažerka komunikace</w:t>
      </w:r>
    </w:p>
    <w:p w:rsidR="00470CCA" w:rsidRPr="00114637" w:rsidRDefault="00470CCA" w:rsidP="00114637">
      <w:pPr>
        <w:pStyle w:val="kontaktostatn"/>
      </w:pPr>
      <w:r w:rsidRPr="00114637">
        <w:t>e-mail: martina.souckova@chmi.cz,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:rsidR="00470CCA" w:rsidRDefault="00470CCA" w:rsidP="00114637">
      <w:pPr>
        <w:pStyle w:val="Kontaktodborngarant"/>
      </w:pPr>
      <w:r w:rsidRPr="00114637">
        <w:t>Odborný garant:</w:t>
      </w:r>
    </w:p>
    <w:p w:rsidR="00B72AC9" w:rsidRPr="00114637" w:rsidRDefault="00B72AC9" w:rsidP="00114637">
      <w:pPr>
        <w:pStyle w:val="Kontaktodborngarant"/>
      </w:pPr>
      <w:r>
        <w:t>Centrální předpovědní pracoviště Praha</w:t>
      </w:r>
    </w:p>
    <w:p w:rsidR="00470CCA" w:rsidRPr="00114637" w:rsidRDefault="00470CCA" w:rsidP="00114637">
      <w:pPr>
        <w:pStyle w:val="Kontaktodborngarant"/>
      </w:pPr>
      <w:r w:rsidRPr="00114637">
        <w:t>Podrobné informace naleznete:</w:t>
      </w:r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D2" w:rsidRDefault="002421D2" w:rsidP="0020378E">
      <w:r>
        <w:separator/>
      </w:r>
    </w:p>
  </w:endnote>
  <w:endnote w:type="continuationSeparator" w:id="0">
    <w:p w:rsidR="002421D2" w:rsidRDefault="002421D2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CB4E61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CB4E61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D2" w:rsidRDefault="002421D2" w:rsidP="0020378E">
      <w:r>
        <w:separator/>
      </w:r>
    </w:p>
  </w:footnote>
  <w:footnote w:type="continuationSeparator" w:id="0">
    <w:p w:rsidR="002421D2" w:rsidRDefault="002421D2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B72AC9">
      <w:t>28. 01. 2021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B72AC9">
      <w:t>28. 01. 2021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32425"/>
    <w:multiLevelType w:val="multilevel"/>
    <w:tmpl w:val="CA1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C9"/>
    <w:rsid w:val="000265D3"/>
    <w:rsid w:val="00061227"/>
    <w:rsid w:val="000D030E"/>
    <w:rsid w:val="000E36E6"/>
    <w:rsid w:val="00104EB3"/>
    <w:rsid w:val="00110A36"/>
    <w:rsid w:val="00114637"/>
    <w:rsid w:val="00151E7D"/>
    <w:rsid w:val="001C049B"/>
    <w:rsid w:val="0020378E"/>
    <w:rsid w:val="002421D2"/>
    <w:rsid w:val="002E44DF"/>
    <w:rsid w:val="002F2AAD"/>
    <w:rsid w:val="003A47CC"/>
    <w:rsid w:val="0044154F"/>
    <w:rsid w:val="004456B9"/>
    <w:rsid w:val="004468C2"/>
    <w:rsid w:val="00470CCA"/>
    <w:rsid w:val="00490102"/>
    <w:rsid w:val="004A2CA8"/>
    <w:rsid w:val="005244EB"/>
    <w:rsid w:val="005609C7"/>
    <w:rsid w:val="00561446"/>
    <w:rsid w:val="005B474C"/>
    <w:rsid w:val="00601D2B"/>
    <w:rsid w:val="006B6A0D"/>
    <w:rsid w:val="006B6FE3"/>
    <w:rsid w:val="006E1CBA"/>
    <w:rsid w:val="00717A8A"/>
    <w:rsid w:val="007233B8"/>
    <w:rsid w:val="00725102"/>
    <w:rsid w:val="007B4A47"/>
    <w:rsid w:val="00802893"/>
    <w:rsid w:val="008263E8"/>
    <w:rsid w:val="00845FA7"/>
    <w:rsid w:val="00881E41"/>
    <w:rsid w:val="0095152B"/>
    <w:rsid w:val="00962D66"/>
    <w:rsid w:val="00972D2F"/>
    <w:rsid w:val="00A24CAF"/>
    <w:rsid w:val="00A71D39"/>
    <w:rsid w:val="00A72736"/>
    <w:rsid w:val="00A824CC"/>
    <w:rsid w:val="00AD7E7D"/>
    <w:rsid w:val="00AE0001"/>
    <w:rsid w:val="00B72AC9"/>
    <w:rsid w:val="00B772DD"/>
    <w:rsid w:val="00BA7A56"/>
    <w:rsid w:val="00BB6218"/>
    <w:rsid w:val="00BD0B12"/>
    <w:rsid w:val="00BF0440"/>
    <w:rsid w:val="00C37660"/>
    <w:rsid w:val="00C8699C"/>
    <w:rsid w:val="00CB4E61"/>
    <w:rsid w:val="00CC59CE"/>
    <w:rsid w:val="00CF6231"/>
    <w:rsid w:val="00D87827"/>
    <w:rsid w:val="00DB0064"/>
    <w:rsid w:val="00DD103B"/>
    <w:rsid w:val="00E02008"/>
    <w:rsid w:val="00E13A45"/>
    <w:rsid w:val="00E606BE"/>
    <w:rsid w:val="00E66D3A"/>
    <w:rsid w:val="00ED1944"/>
    <w:rsid w:val="00F11B7F"/>
    <w:rsid w:val="00F32C5D"/>
    <w:rsid w:val="00F87E16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FFA0CC9-04E3-4957-9BB5-7407575A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Siln">
    <w:name w:val="Strong"/>
    <w:basedOn w:val="Standardnpsmoodstavce"/>
    <w:uiPriority w:val="22"/>
    <w:qFormat/>
    <w:rsid w:val="00B72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BFE6-09C0-4C48-9F8A-94DD826D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6</TotalTime>
  <Pages>3</Pages>
  <Words>375</Words>
  <Characters>1806</Characters>
  <Application>Microsoft Office Word</Application>
  <DocSecurity>0</DocSecurity>
  <Lines>32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MARTINA SOUČKOVÁ, Mgr.</cp:lastModifiedBy>
  <cp:revision>2</cp:revision>
  <cp:lastPrinted>2019-12-11T08:47:00Z</cp:lastPrinted>
  <dcterms:created xsi:type="dcterms:W3CDTF">2021-01-26T07:46:00Z</dcterms:created>
  <dcterms:modified xsi:type="dcterms:W3CDTF">2021-01-26T07:52:00Z</dcterms:modified>
</cp:coreProperties>
</file>