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AB" w:rsidRDefault="00535EAB" w:rsidP="00535EAB">
      <w:pPr>
        <w:pStyle w:val="Bezmezer"/>
        <w:rPr>
          <w:rFonts w:asciiTheme="minorHAnsi" w:hAnsiTheme="minorHAnsi" w:cstheme="minorHAnsi"/>
          <w:b/>
        </w:rPr>
      </w:pPr>
    </w:p>
    <w:p w:rsidR="00535EAB" w:rsidRDefault="00535EAB" w:rsidP="00535EAB">
      <w:pPr>
        <w:pStyle w:val="Bezmezer"/>
        <w:pBdr>
          <w:top w:val="single" w:sz="4" w:space="1" w:color="auto"/>
        </w:pBdr>
        <w:rPr>
          <w:rFonts w:asciiTheme="minorHAnsi" w:hAnsiTheme="minorHAnsi" w:cstheme="minorHAnsi"/>
          <w:b/>
        </w:rPr>
      </w:pPr>
    </w:p>
    <w:p w:rsidR="001954B4" w:rsidRDefault="00A9718B" w:rsidP="009E5D4C">
      <w:pPr>
        <w:pStyle w:val="Bezmezer"/>
        <w:rPr>
          <w:rFonts w:asciiTheme="minorHAnsi" w:hAnsiTheme="minorHAnsi" w:cstheme="minorHAnsi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160E" wp14:editId="0C34F952">
                <wp:simplePos x="0" y="0"/>
                <wp:positionH relativeFrom="column">
                  <wp:posOffset>-560461</wp:posOffset>
                </wp:positionH>
                <wp:positionV relativeFrom="paragraph">
                  <wp:posOffset>183417</wp:posOffset>
                </wp:positionV>
                <wp:extent cx="6427568" cy="9237785"/>
                <wp:effectExtent l="0" t="0" r="0" b="190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568" cy="923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82B" w:rsidRDefault="0038782B" w:rsidP="0038782B">
                            <w:pPr>
                              <w:rPr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VÝSLEDEK ZKUŠEBNÍHO MĚŘENÍ MIKROVLNNÝM RADIOMETREM</w:t>
                            </w:r>
                          </w:p>
                          <w:p w:rsidR="00211F0E" w:rsidRDefault="0038782B" w:rsidP="003878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 období od odpoledních hodin dne 6. srpna 2019 do ranních hodin dne 26. srpna 2019 probíhalo na Observatoři Tušimice třítýdenní testování mikrovlnného radiometru MTP-5.</w:t>
                            </w:r>
                          </w:p>
                          <w:p w:rsidR="0038782B" w:rsidRDefault="0038782B" w:rsidP="0038782B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 xml:space="preserve">Jednalo se o jednokanálový pasivní radiometr měřící teplotní vertikální profil pomocí mikrovlnného záření emitovaného v mezní vrstvě atmosféry do výšky 1 000 m. Přístroj byl observatoři zapůjčen od firmy </w:t>
                            </w:r>
                            <w:r>
                              <w:rPr>
                                <w:rFonts w:cstheme="minorHAnsi"/>
                              </w:rPr>
                              <w:t>IFU GMBH (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rFonts w:cstheme="minorHAnsi"/>
                                </w:rPr>
                                <w:t>www.ifu-lichtenau.de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>). Cílem testování bylo ověřit spolehlivost systému a kvalitu naměřených dat.</w:t>
                            </w:r>
                          </w:p>
                          <w:p w:rsidR="0038782B" w:rsidRDefault="0038782B" w:rsidP="0038782B">
                            <w:pPr>
                              <w:rPr>
                                <w:rFonts w:cstheme="minorBidi"/>
                              </w:rPr>
                            </w:pPr>
                            <w:r>
                              <w:t xml:space="preserve">Kvalita měření vertikálních teplotních profilů mikrovlnným radiometrem MTP-5 byla hodnocena v porovnání se stožárovým měřením (výška stožáru 80 m) a s radioakustickým systémem RASS (rozsah měření od 40 m do 600 m) metodou korelace naměřených teplot v odpovídajících výškových hladinách měření. </w:t>
                            </w:r>
                          </w:p>
                          <w:p w:rsidR="00211F0E" w:rsidRDefault="00211F0E" w:rsidP="0038782B">
                            <w:r>
                              <w:t>Výsledek</w:t>
                            </w:r>
                            <w:r w:rsidR="0038782B">
                              <w:t xml:space="preserve"> srovnání </w:t>
                            </w:r>
                            <w:r>
                              <w:t xml:space="preserve">ukázal </w:t>
                            </w:r>
                            <w:r w:rsidR="00DA5CC6">
                              <w:t>velmi dobrou shodu</w:t>
                            </w:r>
                            <w:r>
                              <w:t xml:space="preserve"> mezi daty získanými z</w:t>
                            </w:r>
                            <w:r w:rsidR="00DA5CC6">
                              <w:t> </w:t>
                            </w:r>
                            <w:r>
                              <w:t>měření</w:t>
                            </w:r>
                            <w:r w:rsidR="00DA5CC6">
                              <w:t xml:space="preserve"> radiometrem a na meteorologickém stožáru, jak ukazuje časový průběh teplot na </w:t>
                            </w:r>
                            <w:r w:rsidR="00AD50E5">
                              <w:t>o</w:t>
                            </w:r>
                            <w:r w:rsidR="00DA5CC6">
                              <w:t>br. 1</w:t>
                            </w:r>
                            <w:r>
                              <w:t xml:space="preserve">.  </w:t>
                            </w:r>
                            <w:r w:rsidR="00DA5CC6">
                              <w:t xml:space="preserve"> </w:t>
                            </w:r>
                          </w:p>
                          <w:p w:rsidR="00211F0E" w:rsidRDefault="00211F0E" w:rsidP="00211F0E">
                            <w:r>
                              <w:t xml:space="preserve">Větší odchylky zjištěné při srovnání </w:t>
                            </w:r>
                            <w:r>
                              <w:t>mikrovlnného radiometru a systému RASS</w:t>
                            </w:r>
                            <w:r>
                              <w:t xml:space="preserve"> byly </w:t>
                            </w:r>
                            <w:r>
                              <w:t xml:space="preserve">způsobeny rozdíly ve fyzikálních principech porovnávaných metod měření. Na rozdíl od mikrovlnného radiometru je RASS více závislý na podmínkách počasí, kdy při rychlostech větru nad 10 m/s RASS není schopen měřit teplotní profil. S rostoucí výškou měření tedy výrazně ubývá dat vhodných k porovnání s MTP-5, což významně ovlivňuje přesnost analýzy. </w:t>
                            </w:r>
                          </w:p>
                          <w:p w:rsidR="0038782B" w:rsidRDefault="00DA5CC6" w:rsidP="0038782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„</w:t>
                            </w:r>
                            <w:r w:rsidR="0038782B" w:rsidRPr="00DA5CC6">
                              <w:rPr>
                                <w:b/>
                                <w:i/>
                              </w:rPr>
                              <w:t>Vzhledem k tomu, že přístroj neemituje žádné záření ani hluk, a vzhledem k výsledkům srovnání považujeme mikrovlnný radiometr za vhodnou a spolehlivou variantu měření pro sledování rozptylu znečišťujících látek, smogových situací i pro výzkum klimatu ve městech</w:t>
                            </w:r>
                            <w:r>
                              <w:rPr>
                                <w:b/>
                                <w:i/>
                              </w:rPr>
                              <w:t>“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Pr="00DA5CC6">
                              <w:t>říká Adriana Šindelářová, kter</w:t>
                            </w:r>
                            <w:r w:rsidR="00AD50E5">
                              <w:t>á</w:t>
                            </w:r>
                            <w:r w:rsidRPr="00DA5CC6">
                              <w:t xml:space="preserve"> měření vyhodnocovala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AD50E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10E0D" w:rsidRPr="00A9718B" w:rsidRDefault="00310E0D" w:rsidP="00310E0D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:rsidR="00310E0D" w:rsidRPr="00A9718B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9718B">
                              <w:rPr>
                                <w:rFonts w:asciiTheme="minorHAnsi" w:hAnsiTheme="minorHAnsi" w:cstheme="minorHAnsi"/>
                              </w:rPr>
                              <w:t>Pro více informací kontaktujte:</w:t>
                            </w:r>
                          </w:p>
                          <w:p w:rsidR="00310E0D" w:rsidRPr="00A9718B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A9718B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Monika Hrubalová</w:t>
                            </w:r>
                          </w:p>
                          <w:p w:rsidR="00310E0D" w:rsidRPr="00A9718B" w:rsidRDefault="00A9718B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v</w:t>
                            </w:r>
                            <w:r w:rsidR="00310E0D" w:rsidRPr="00A9718B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edoucí tiskového a informačního oddělení ČHMÚ</w:t>
                            </w:r>
                          </w:p>
                          <w:p w:rsidR="00310E0D" w:rsidRPr="00A9718B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A9718B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Tel.: 244 032 724, Mobil: +420 737234 543</w:t>
                            </w:r>
                          </w:p>
                          <w:p w:rsidR="00310E0D" w:rsidRPr="00A9718B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A9718B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 xml:space="preserve">Email: </w:t>
                            </w:r>
                            <w:hyperlink r:id="rId9" w:history="1">
                              <w:r w:rsidRPr="00A9718B">
                                <w:rPr>
                                  <w:rStyle w:val="Hypertextovodkaz"/>
                                  <w:rFonts w:asciiTheme="minorHAnsi" w:hAnsiTheme="minorHAnsi" w:cstheme="minorHAnsi"/>
                                  <w:lang w:eastAsia="cs-CZ"/>
                                </w:rPr>
                                <w:t>monika.hrubalova@chmi.cz</w:t>
                              </w:r>
                            </w:hyperlink>
                          </w:p>
                          <w:p w:rsidR="00310E0D" w:rsidRPr="00A9718B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</w:p>
                          <w:p w:rsidR="00310E0D" w:rsidRPr="00A9718B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</w:p>
                          <w:p w:rsidR="00310E0D" w:rsidRPr="00AD50E5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AD50E5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Český hydrometeorologický ústav</w:t>
                            </w:r>
                          </w:p>
                          <w:p w:rsidR="000D0FD8" w:rsidRPr="00AD50E5" w:rsidRDefault="000D0FD8" w:rsidP="00A9718B">
                            <w:pPr>
                              <w:spacing w:after="0"/>
                              <w:rPr>
                                <w:rFonts w:asciiTheme="minorHAnsi" w:eastAsia="Times New Roman" w:hAnsiTheme="minorHAnsi" w:cstheme="minorHAnsi"/>
                                <w:lang w:eastAsia="cs-CZ"/>
                              </w:rPr>
                            </w:pPr>
                            <w:r w:rsidRPr="000D0FD8">
                              <w:rPr>
                                <w:rFonts w:asciiTheme="minorHAnsi" w:eastAsia="Times New Roman" w:hAnsiTheme="minorHAnsi" w:cstheme="minorHAnsi"/>
                                <w:lang w:eastAsia="cs-CZ"/>
                              </w:rPr>
                              <w:t>Šindelářová Adriana, Bc.</w:t>
                            </w:r>
                          </w:p>
                          <w:p w:rsidR="00310E0D" w:rsidRPr="00AD50E5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AD50E5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 xml:space="preserve">Observatoř Tušimice </w:t>
                            </w:r>
                          </w:p>
                          <w:p w:rsidR="00310E0D" w:rsidRPr="00AD50E5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AD50E5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 xml:space="preserve">Tel.: </w:t>
                            </w:r>
                            <w:r w:rsidR="000D0FD8" w:rsidRPr="00AD50E5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474 332 668</w:t>
                            </w:r>
                          </w:p>
                          <w:p w:rsidR="000D0FD8" w:rsidRPr="00AD50E5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  <w:r w:rsidRPr="00AD50E5"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  <w:t>Email:</w:t>
                            </w:r>
                            <w:r w:rsidR="000D0FD8" w:rsidRPr="00AD50E5">
                              <w:rPr>
                                <w:rFonts w:asciiTheme="minorHAnsi" w:hAnsiTheme="minorHAnsi" w:cstheme="minorHAnsi"/>
                              </w:rPr>
                              <w:t xml:space="preserve"> adriana.sindelarovahmi.cz</w:t>
                            </w:r>
                          </w:p>
                          <w:tbl>
                            <w:tblPr>
                              <w:tblW w:w="4169" w:type="dxa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169"/>
                            </w:tblGrid>
                            <w:tr w:rsidR="000D0FD8" w:rsidRPr="000D0FD8" w:rsidTr="000D0FD8">
                              <w:trPr>
                                <w:trHeight w:val="616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0D0FD8" w:rsidRPr="000D0FD8" w:rsidRDefault="000D0FD8" w:rsidP="000D0FD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0D0FD8" w:rsidRPr="00A9718B" w:rsidRDefault="000D0FD8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</w:p>
                          <w:p w:rsidR="00310E0D" w:rsidRPr="00A9718B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lang w:eastAsia="cs-CZ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"/>
                            </w:tblGrid>
                            <w:tr w:rsidR="000D0FD8" w:rsidRPr="000D0FD8" w:rsidTr="000D0FD8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0D0FD8" w:rsidRPr="000D0FD8" w:rsidRDefault="000D0FD8" w:rsidP="000D0FD8">
                                  <w:pPr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0E0D" w:rsidRPr="00A9718B" w:rsidRDefault="00310E0D" w:rsidP="00A9718B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310E0D" w:rsidRPr="00A9718B" w:rsidRDefault="00310E0D" w:rsidP="00310E0D">
                            <w:pPr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</w:p>
                          <w:p w:rsidR="00310E0D" w:rsidRDefault="00310E0D" w:rsidP="00310E0D"/>
                          <w:p w:rsidR="00310E0D" w:rsidRDefault="00310E0D" w:rsidP="00310E0D"/>
                          <w:p w:rsidR="00310E0D" w:rsidRDefault="00310E0D" w:rsidP="00310E0D"/>
                          <w:p w:rsidR="00310E0D" w:rsidRDefault="00310E0D" w:rsidP="00310E0D"/>
                          <w:p w:rsidR="00310E0D" w:rsidRDefault="00310E0D" w:rsidP="00310E0D"/>
                          <w:p w:rsidR="00310E0D" w:rsidRDefault="00310E0D" w:rsidP="00310E0D"/>
                          <w:p w:rsidR="00310E0D" w:rsidRDefault="00310E0D" w:rsidP="00310E0D"/>
                          <w:p w:rsidR="00310E0D" w:rsidRDefault="00310E0D" w:rsidP="00310E0D"/>
                          <w:p w:rsidR="00310E0D" w:rsidRDefault="00310E0D" w:rsidP="00310E0D"/>
                          <w:p w:rsidR="00310E0D" w:rsidRDefault="00310E0D" w:rsidP="00310E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2160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44.15pt;margin-top:14.45pt;width:506.1pt;height:7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" fillcolor="white [3201]" stroked="f" strokeweight=".5pt">
                <v:textbox>
                  <w:txbxContent>
                    <w:p w:rsidR="0038782B" w:rsidRDefault="0038782B" w:rsidP="0038782B">
                      <w:pPr>
                        <w:rPr>
                          <w:b/>
                          <w:color w:val="31849B" w:themeColor="accent5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>VÝSLEDEK ZKUŠEBNÍHO MĚŘENÍ MIKROVLNNÝM RADIOMETREM</w:t>
                      </w:r>
                    </w:p>
                    <w:p w:rsidR="00211F0E" w:rsidRDefault="0038782B" w:rsidP="003878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 období od odpoledních hodin dne 6. srpna 2019 do ranních hodin dne 26. srpna 2019 probíhalo na Observatoři Tušimice třítýdenní testování mikrovlnného radiometru MTP-5.</w:t>
                      </w:r>
                    </w:p>
                    <w:p w:rsidR="0038782B" w:rsidRDefault="0038782B" w:rsidP="0038782B">
                      <w:pPr>
                        <w:rPr>
                          <w:rFonts w:cstheme="minorHAnsi"/>
                        </w:rPr>
                      </w:pPr>
                      <w:r>
                        <w:t xml:space="preserve">Jednalo se o jednokanálový pasivní radiometr měřící teplotní vertikální profil pomocí mikrovlnného záření emitovaného v mezní vrstvě atmosféry do výšky 1 000 m. Přístroj byl observatoři zapůjčen od firmy </w:t>
                      </w:r>
                      <w:r>
                        <w:rPr>
                          <w:rFonts w:cstheme="minorHAnsi"/>
                        </w:rPr>
                        <w:t>IFU GMBH (</w:t>
                      </w:r>
                      <w:hyperlink r:id="rId10" w:history="1">
                        <w:r>
                          <w:rPr>
                            <w:rStyle w:val="Hypertextovodkaz"/>
                            <w:rFonts w:cstheme="minorHAnsi"/>
                          </w:rPr>
                          <w:t>www.ifu-lichtenau.de</w:t>
                        </w:r>
                      </w:hyperlink>
                      <w:r>
                        <w:rPr>
                          <w:rFonts w:cstheme="minorHAnsi"/>
                        </w:rPr>
                        <w:t>). Cílem testování bylo ověřit spolehlivost systému a kvalitu naměřených dat.</w:t>
                      </w:r>
                    </w:p>
                    <w:p w:rsidR="0038782B" w:rsidRDefault="0038782B" w:rsidP="0038782B">
                      <w:pPr>
                        <w:rPr>
                          <w:rFonts w:cstheme="minorBidi"/>
                        </w:rPr>
                      </w:pPr>
                      <w:r>
                        <w:t xml:space="preserve">Kvalita měření vertikálních teplotních profilů mikrovlnným radiometrem MTP-5 byla hodnocena v porovnání se stožárovým měřením (výška stožáru 80 m) a s radioakustickým systémem RASS (rozsah měření od 40 m do 600 m) metodou korelace naměřených teplot v odpovídajících výškových hladinách měření. </w:t>
                      </w:r>
                    </w:p>
                    <w:p w:rsidR="00211F0E" w:rsidRDefault="00211F0E" w:rsidP="0038782B">
                      <w:r>
                        <w:t>Výsledek</w:t>
                      </w:r>
                      <w:r w:rsidR="0038782B">
                        <w:t xml:space="preserve"> srovnání </w:t>
                      </w:r>
                      <w:r>
                        <w:t xml:space="preserve">ukázal </w:t>
                      </w:r>
                      <w:r w:rsidR="00DA5CC6">
                        <w:t>velmi dobrou shodu</w:t>
                      </w:r>
                      <w:r>
                        <w:t xml:space="preserve"> mezi daty získanými z</w:t>
                      </w:r>
                      <w:r w:rsidR="00DA5CC6">
                        <w:t> </w:t>
                      </w:r>
                      <w:r>
                        <w:t>měření</w:t>
                      </w:r>
                      <w:r w:rsidR="00DA5CC6">
                        <w:t xml:space="preserve"> radiometrem a na meteorologickém stožáru, jak ukazuje časový průběh teplot na </w:t>
                      </w:r>
                      <w:r w:rsidR="00AD50E5">
                        <w:t>o</w:t>
                      </w:r>
                      <w:r w:rsidR="00DA5CC6">
                        <w:t>br. 1</w:t>
                      </w:r>
                      <w:r>
                        <w:t xml:space="preserve">.  </w:t>
                      </w:r>
                      <w:r w:rsidR="00DA5CC6">
                        <w:t xml:space="preserve"> </w:t>
                      </w:r>
                    </w:p>
                    <w:p w:rsidR="00211F0E" w:rsidRDefault="00211F0E" w:rsidP="00211F0E">
                      <w:r>
                        <w:t xml:space="preserve">Větší odchylky zjištěné při srovnání </w:t>
                      </w:r>
                      <w:r>
                        <w:t>mikrovlnného radiometru a systému RASS</w:t>
                      </w:r>
                      <w:r>
                        <w:t xml:space="preserve"> byly </w:t>
                      </w:r>
                      <w:r>
                        <w:t xml:space="preserve">způsobeny rozdíly ve fyzikálních principech porovnávaných metod měření. Na rozdíl od mikrovlnného radiometru je RASS více závislý na podmínkách počasí, kdy při rychlostech větru nad 10 m/s RASS není schopen měřit teplotní profil. S rostoucí výškou měření tedy výrazně ubývá dat vhodných k porovnání s MTP-5, což významně ovlivňuje přesnost analýzy. </w:t>
                      </w:r>
                    </w:p>
                    <w:p w:rsidR="0038782B" w:rsidRDefault="00DA5CC6" w:rsidP="0038782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>„</w:t>
                      </w:r>
                      <w:r w:rsidR="0038782B" w:rsidRPr="00DA5CC6">
                        <w:rPr>
                          <w:b/>
                          <w:i/>
                        </w:rPr>
                        <w:t>Vzhledem k tomu, že přístroj neemituje žádné záření ani hluk, a vzhledem k výsledkům srovnání považujeme mikrovlnný radiometr za vhodnou a spolehlivou variantu měření pro sledování rozptylu znečišťujících látek, smogových situací i pro výzkum klimatu ve městech</w:t>
                      </w:r>
                      <w:r>
                        <w:rPr>
                          <w:b/>
                          <w:i/>
                        </w:rPr>
                        <w:t>“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Pr="00DA5CC6">
                        <w:t>říká Adriana Šindelářová, kter</w:t>
                      </w:r>
                      <w:r w:rsidR="00AD50E5">
                        <w:t>á</w:t>
                      </w:r>
                      <w:r w:rsidRPr="00DA5CC6">
                        <w:t xml:space="preserve"> měření vyhodnocovala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AD50E5">
                        <w:rPr>
                          <w:b/>
                        </w:rPr>
                        <w:t xml:space="preserve"> </w:t>
                      </w:r>
                    </w:p>
                    <w:p w:rsidR="00310E0D" w:rsidRPr="00A9718B" w:rsidRDefault="00310E0D" w:rsidP="00310E0D">
                      <w:pPr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:rsidR="00310E0D" w:rsidRPr="00A9718B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  <w:r w:rsidRPr="00A9718B">
                        <w:rPr>
                          <w:rFonts w:asciiTheme="minorHAnsi" w:hAnsiTheme="minorHAnsi" w:cstheme="minorHAnsi"/>
                        </w:rPr>
                        <w:t>Pro více informací kontaktujte:</w:t>
                      </w:r>
                    </w:p>
                    <w:p w:rsidR="00310E0D" w:rsidRPr="00A9718B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A9718B">
                        <w:rPr>
                          <w:rFonts w:asciiTheme="minorHAnsi" w:hAnsiTheme="minorHAnsi" w:cstheme="minorHAnsi"/>
                          <w:lang w:eastAsia="cs-CZ"/>
                        </w:rPr>
                        <w:t>Monika Hrubalová</w:t>
                      </w:r>
                    </w:p>
                    <w:p w:rsidR="00310E0D" w:rsidRPr="00A9718B" w:rsidRDefault="00A9718B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>
                        <w:rPr>
                          <w:rFonts w:asciiTheme="minorHAnsi" w:hAnsiTheme="minorHAnsi" w:cstheme="minorHAnsi"/>
                          <w:lang w:eastAsia="cs-CZ"/>
                        </w:rPr>
                        <w:t>v</w:t>
                      </w:r>
                      <w:r w:rsidR="00310E0D" w:rsidRPr="00A9718B">
                        <w:rPr>
                          <w:rFonts w:asciiTheme="minorHAnsi" w:hAnsiTheme="minorHAnsi" w:cstheme="minorHAnsi"/>
                          <w:lang w:eastAsia="cs-CZ"/>
                        </w:rPr>
                        <w:t>edoucí tiskového a informačního oddělení ČHMÚ</w:t>
                      </w:r>
                    </w:p>
                    <w:p w:rsidR="00310E0D" w:rsidRPr="00A9718B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A9718B">
                        <w:rPr>
                          <w:rFonts w:asciiTheme="minorHAnsi" w:hAnsiTheme="minorHAnsi" w:cstheme="minorHAnsi"/>
                          <w:lang w:eastAsia="cs-CZ"/>
                        </w:rPr>
                        <w:t>Tel.: 244 032 724, Mobil: +420 737234 543</w:t>
                      </w:r>
                    </w:p>
                    <w:p w:rsidR="00310E0D" w:rsidRPr="00A9718B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A9718B">
                        <w:rPr>
                          <w:rFonts w:asciiTheme="minorHAnsi" w:hAnsiTheme="minorHAnsi" w:cstheme="minorHAnsi"/>
                          <w:lang w:eastAsia="cs-CZ"/>
                        </w:rPr>
                        <w:t xml:space="preserve">Email: </w:t>
                      </w:r>
                      <w:hyperlink r:id="rId11" w:history="1">
                        <w:r w:rsidRPr="00A9718B">
                          <w:rPr>
                            <w:rStyle w:val="Hypertextovodkaz"/>
                            <w:rFonts w:asciiTheme="minorHAnsi" w:hAnsiTheme="minorHAnsi" w:cstheme="minorHAnsi"/>
                            <w:lang w:eastAsia="cs-CZ"/>
                          </w:rPr>
                          <w:t>monika.hrubalova@chmi.cz</w:t>
                        </w:r>
                      </w:hyperlink>
                    </w:p>
                    <w:p w:rsidR="00310E0D" w:rsidRPr="00A9718B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</w:p>
                    <w:p w:rsidR="00310E0D" w:rsidRPr="00A9718B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</w:p>
                    <w:p w:rsidR="00310E0D" w:rsidRPr="00AD50E5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AD50E5">
                        <w:rPr>
                          <w:rFonts w:asciiTheme="minorHAnsi" w:hAnsiTheme="minorHAnsi" w:cstheme="minorHAnsi"/>
                          <w:lang w:eastAsia="cs-CZ"/>
                        </w:rPr>
                        <w:t>Český hydrometeorologický ústav</w:t>
                      </w:r>
                    </w:p>
                    <w:p w:rsidR="000D0FD8" w:rsidRPr="00AD50E5" w:rsidRDefault="000D0FD8" w:rsidP="00A9718B">
                      <w:pPr>
                        <w:spacing w:after="0"/>
                        <w:rPr>
                          <w:rFonts w:asciiTheme="minorHAnsi" w:eastAsia="Times New Roman" w:hAnsiTheme="minorHAnsi" w:cstheme="minorHAnsi"/>
                          <w:lang w:eastAsia="cs-CZ"/>
                        </w:rPr>
                      </w:pPr>
                      <w:r w:rsidRPr="000D0FD8">
                        <w:rPr>
                          <w:rFonts w:asciiTheme="minorHAnsi" w:eastAsia="Times New Roman" w:hAnsiTheme="minorHAnsi" w:cstheme="minorHAnsi"/>
                          <w:lang w:eastAsia="cs-CZ"/>
                        </w:rPr>
                        <w:t>Šindelářová Adriana, Bc.</w:t>
                      </w:r>
                    </w:p>
                    <w:p w:rsidR="00310E0D" w:rsidRPr="00AD50E5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AD50E5">
                        <w:rPr>
                          <w:rFonts w:asciiTheme="minorHAnsi" w:hAnsiTheme="minorHAnsi" w:cstheme="minorHAnsi"/>
                          <w:lang w:eastAsia="cs-CZ"/>
                        </w:rPr>
                        <w:t xml:space="preserve">Observatoř Tušimice </w:t>
                      </w:r>
                    </w:p>
                    <w:p w:rsidR="00310E0D" w:rsidRPr="00AD50E5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AD50E5">
                        <w:rPr>
                          <w:rFonts w:asciiTheme="minorHAnsi" w:hAnsiTheme="minorHAnsi" w:cstheme="minorHAnsi"/>
                          <w:lang w:eastAsia="cs-CZ"/>
                        </w:rPr>
                        <w:t xml:space="preserve">Tel.: </w:t>
                      </w:r>
                      <w:r w:rsidR="000D0FD8" w:rsidRPr="00AD50E5">
                        <w:rPr>
                          <w:rFonts w:asciiTheme="minorHAnsi" w:hAnsiTheme="minorHAnsi" w:cstheme="minorHAnsi"/>
                          <w:lang w:eastAsia="cs-CZ"/>
                        </w:rPr>
                        <w:t>474 332 668</w:t>
                      </w:r>
                    </w:p>
                    <w:p w:rsidR="000D0FD8" w:rsidRPr="00AD50E5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  <w:r w:rsidRPr="00AD50E5">
                        <w:rPr>
                          <w:rFonts w:asciiTheme="minorHAnsi" w:hAnsiTheme="minorHAnsi" w:cstheme="minorHAnsi"/>
                          <w:lang w:eastAsia="cs-CZ"/>
                        </w:rPr>
                        <w:t>Email:</w:t>
                      </w:r>
                      <w:r w:rsidR="000D0FD8" w:rsidRPr="00AD50E5">
                        <w:rPr>
                          <w:rFonts w:asciiTheme="minorHAnsi" w:hAnsiTheme="minorHAnsi" w:cstheme="minorHAnsi"/>
                        </w:rPr>
                        <w:t xml:space="preserve"> adriana.sindelarovahmi.cz</w:t>
                      </w:r>
                    </w:p>
                    <w:tbl>
                      <w:tblPr>
                        <w:tblW w:w="4169" w:type="dxa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169"/>
                      </w:tblGrid>
                      <w:tr w:rsidR="000D0FD8" w:rsidRPr="000D0FD8" w:rsidTr="000D0FD8">
                        <w:trPr>
                          <w:trHeight w:val="616"/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0D0FD8" w:rsidRPr="000D0FD8" w:rsidRDefault="000D0FD8" w:rsidP="000D0FD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0D0FD8" w:rsidRPr="00A9718B" w:rsidRDefault="000D0FD8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</w:p>
                    <w:p w:rsidR="00310E0D" w:rsidRPr="00A9718B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  <w:lang w:eastAsia="cs-CZ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"/>
                      </w:tblGrid>
                      <w:tr w:rsidR="000D0FD8" w:rsidRPr="000D0FD8" w:rsidTr="000D0FD8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0D0FD8" w:rsidRPr="000D0FD8" w:rsidRDefault="000D0FD8" w:rsidP="000D0FD8">
                            <w:pPr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</w:p>
                        </w:tc>
                      </w:tr>
                    </w:tbl>
                    <w:p w:rsidR="00310E0D" w:rsidRPr="00A9718B" w:rsidRDefault="00310E0D" w:rsidP="00A9718B">
                      <w:pPr>
                        <w:spacing w:after="0"/>
                        <w:rPr>
                          <w:rFonts w:asciiTheme="minorHAnsi" w:hAnsiTheme="minorHAnsi" w:cstheme="minorHAnsi"/>
                        </w:rPr>
                      </w:pPr>
                    </w:p>
                    <w:p w:rsidR="00310E0D" w:rsidRPr="00A9718B" w:rsidRDefault="00310E0D" w:rsidP="00310E0D">
                      <w:pPr>
                        <w:rPr>
                          <w:rFonts w:asciiTheme="minorHAnsi" w:hAnsiTheme="minorHAnsi" w:cstheme="minorHAnsi"/>
                          <w:i/>
                        </w:rPr>
                      </w:pPr>
                    </w:p>
                    <w:p w:rsidR="00310E0D" w:rsidRDefault="00310E0D" w:rsidP="00310E0D"/>
                    <w:p w:rsidR="00310E0D" w:rsidRDefault="00310E0D" w:rsidP="00310E0D"/>
                    <w:p w:rsidR="00310E0D" w:rsidRDefault="00310E0D" w:rsidP="00310E0D"/>
                    <w:p w:rsidR="00310E0D" w:rsidRDefault="00310E0D" w:rsidP="00310E0D"/>
                    <w:p w:rsidR="00310E0D" w:rsidRDefault="00310E0D" w:rsidP="00310E0D"/>
                    <w:p w:rsidR="00310E0D" w:rsidRDefault="00310E0D" w:rsidP="00310E0D"/>
                    <w:p w:rsidR="00310E0D" w:rsidRDefault="00310E0D" w:rsidP="00310E0D"/>
                    <w:p w:rsidR="00310E0D" w:rsidRDefault="00310E0D" w:rsidP="00310E0D"/>
                    <w:p w:rsidR="00310E0D" w:rsidRDefault="00310E0D" w:rsidP="00310E0D"/>
                    <w:p w:rsidR="00310E0D" w:rsidRDefault="00310E0D" w:rsidP="00310E0D"/>
                  </w:txbxContent>
                </v:textbox>
              </v:shape>
            </w:pict>
          </mc:Fallback>
        </mc:AlternateContent>
      </w: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rFonts w:asciiTheme="minorHAnsi" w:hAnsiTheme="minorHAnsi" w:cstheme="minorHAnsi"/>
          <w:u w:val="single"/>
        </w:rPr>
      </w:pPr>
    </w:p>
    <w:p w:rsidR="00310E0D" w:rsidRDefault="00310E0D" w:rsidP="009E5D4C">
      <w:pPr>
        <w:pStyle w:val="Bezmezer"/>
        <w:rPr>
          <w:noProof/>
          <w:lang w:eastAsia="cs-CZ"/>
        </w:rPr>
      </w:pPr>
    </w:p>
    <w:p w:rsidR="00310E0D" w:rsidRDefault="00310E0D" w:rsidP="009E5D4C">
      <w:pPr>
        <w:pStyle w:val="Bezmezer"/>
        <w:rPr>
          <w:noProof/>
          <w:lang w:eastAsia="cs-CZ"/>
        </w:rPr>
      </w:pPr>
    </w:p>
    <w:p w:rsidR="0038782B" w:rsidRDefault="000D0FD8" w:rsidP="000D0FD8">
      <w:r w:rsidRPr="00C52B43">
        <w:rPr>
          <w:b/>
          <w:noProof/>
          <w:color w:val="31849B" w:themeColor="accent5" w:themeShade="BF"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000620E8" wp14:editId="06290614">
            <wp:simplePos x="0" y="0"/>
            <wp:positionH relativeFrom="column">
              <wp:posOffset>459105</wp:posOffset>
            </wp:positionH>
            <wp:positionV relativeFrom="paragraph">
              <wp:posOffset>325120</wp:posOffset>
            </wp:positionV>
            <wp:extent cx="5302885" cy="2894965"/>
            <wp:effectExtent l="0" t="0" r="0" b="635"/>
            <wp:wrapTight wrapText="bothSides">
              <wp:wrapPolygon edited="0">
                <wp:start x="0" y="0"/>
                <wp:lineTo x="0" y="21463"/>
                <wp:lineTo x="21494" y="21463"/>
                <wp:lineTo x="21494" y="0"/>
                <wp:lineTo x="0" y="0"/>
              </wp:wrapPolygon>
            </wp:wrapTight>
            <wp:docPr id="3" name="Obrázek 3" descr="D:\Adri\desktop\Průběh 40 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ri\desktop\Průběh 40 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85" cy="2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FD8">
        <w:rPr>
          <w:rFonts w:asciiTheme="minorHAnsi" w:hAnsiTheme="minorHAnsi" w:cstheme="minorHAnsi"/>
          <w:u w:val="single"/>
        </w:rPr>
        <w:t xml:space="preserve"> </w:t>
      </w:r>
    </w:p>
    <w:p w:rsidR="0038782B" w:rsidRDefault="0038782B" w:rsidP="0038782B"/>
    <w:p w:rsidR="00AD50E5" w:rsidRDefault="00AD50E5" w:rsidP="0038782B">
      <w:pPr>
        <w:rPr>
          <w:i/>
          <w:noProof/>
          <w:lang w:eastAsia="cs-CZ"/>
        </w:rPr>
      </w:pPr>
    </w:p>
    <w:p w:rsidR="00AD50E5" w:rsidRDefault="00AD50E5" w:rsidP="0038782B">
      <w:pPr>
        <w:rPr>
          <w:i/>
          <w:noProof/>
          <w:lang w:eastAsia="cs-CZ"/>
        </w:rPr>
      </w:pPr>
    </w:p>
    <w:p w:rsidR="00AD50E5" w:rsidRDefault="00AD50E5" w:rsidP="0038782B">
      <w:pPr>
        <w:rPr>
          <w:i/>
          <w:noProof/>
          <w:lang w:eastAsia="cs-CZ"/>
        </w:rPr>
      </w:pPr>
    </w:p>
    <w:p w:rsidR="00AD50E5" w:rsidRDefault="00AD50E5" w:rsidP="0038782B">
      <w:pPr>
        <w:rPr>
          <w:i/>
          <w:noProof/>
          <w:lang w:eastAsia="cs-CZ"/>
        </w:rPr>
      </w:pPr>
    </w:p>
    <w:p w:rsidR="00AD50E5" w:rsidRDefault="00AD50E5" w:rsidP="0038782B">
      <w:pPr>
        <w:rPr>
          <w:i/>
          <w:noProof/>
          <w:lang w:eastAsia="cs-CZ"/>
        </w:rPr>
      </w:pPr>
    </w:p>
    <w:p w:rsidR="00AD50E5" w:rsidRDefault="00AD50E5" w:rsidP="0038782B">
      <w:pPr>
        <w:rPr>
          <w:i/>
          <w:noProof/>
          <w:lang w:eastAsia="cs-CZ"/>
        </w:rPr>
      </w:pPr>
    </w:p>
    <w:p w:rsidR="00AD50E5" w:rsidRDefault="00AD50E5" w:rsidP="0038782B">
      <w:pPr>
        <w:rPr>
          <w:i/>
          <w:noProof/>
          <w:lang w:eastAsia="cs-CZ"/>
        </w:rPr>
      </w:pPr>
    </w:p>
    <w:p w:rsidR="00AD50E5" w:rsidRDefault="00AD50E5" w:rsidP="0038782B">
      <w:pPr>
        <w:rPr>
          <w:i/>
          <w:noProof/>
          <w:lang w:eastAsia="cs-CZ"/>
        </w:rPr>
      </w:pPr>
    </w:p>
    <w:p w:rsidR="0038782B" w:rsidRPr="000D0FD8" w:rsidRDefault="000D0FD8" w:rsidP="0038782B">
      <w:pPr>
        <w:rPr>
          <w:i/>
          <w:noProof/>
          <w:lang w:eastAsia="cs-CZ"/>
        </w:rPr>
      </w:pPr>
      <w:r w:rsidRPr="000D0FD8">
        <w:rPr>
          <w:i/>
          <w:noProof/>
          <w:lang w:eastAsia="cs-CZ"/>
        </w:rPr>
        <w:t>Obr. 1</w:t>
      </w:r>
      <w:r w:rsidR="00AD50E5">
        <w:rPr>
          <w:i/>
          <w:noProof/>
          <w:lang w:eastAsia="cs-CZ"/>
        </w:rPr>
        <w:t xml:space="preserve">. </w:t>
      </w:r>
      <w:r w:rsidRPr="000D0FD8">
        <w:rPr>
          <w:i/>
          <w:noProof/>
          <w:lang w:eastAsia="cs-CZ"/>
        </w:rPr>
        <w:t xml:space="preserve"> Časové změny teploty vzduchu měřené na meteorologickém stožáru ve výšce 40 m (černá křivka) a mikrovlnným radiometrem ve výšce 33 metrů (modrá křivka)</w:t>
      </w:r>
      <w:r>
        <w:rPr>
          <w:i/>
          <w:noProof/>
          <w:lang w:eastAsia="cs-CZ"/>
        </w:rPr>
        <w:t xml:space="preserve">. Ukazuje se dobrá shoda měření oběma přístroji. </w:t>
      </w:r>
    </w:p>
    <w:p w:rsidR="0038782B" w:rsidRDefault="000D0FD8" w:rsidP="0038782B">
      <w:pPr>
        <w:rPr>
          <w:b/>
          <w:noProof/>
          <w:lang w:eastAsia="cs-CZ"/>
        </w:rPr>
      </w:pPr>
      <w:r w:rsidRPr="00BF6246">
        <w:rPr>
          <w:b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34117DB6" wp14:editId="1E107195">
            <wp:simplePos x="0" y="0"/>
            <wp:positionH relativeFrom="column">
              <wp:posOffset>318770</wp:posOffset>
            </wp:positionH>
            <wp:positionV relativeFrom="paragraph">
              <wp:posOffset>119380</wp:posOffset>
            </wp:positionV>
            <wp:extent cx="4823460" cy="3762375"/>
            <wp:effectExtent l="0" t="0" r="0" b="9525"/>
            <wp:wrapTight wrapText="bothSides">
              <wp:wrapPolygon edited="0">
                <wp:start x="0" y="0"/>
                <wp:lineTo x="0" y="21545"/>
                <wp:lineTo x="21498" y="21545"/>
                <wp:lineTo x="21498" y="0"/>
                <wp:lineTo x="0" y="0"/>
              </wp:wrapPolygon>
            </wp:wrapTight>
            <wp:docPr id="7" name="Obrázek 7" descr="D:\Adri\desktop\Teplotní profil 15.8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ri\desktop\Teplotní profil 15.8.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782B" w:rsidRDefault="0038782B" w:rsidP="0038782B">
      <w:pPr>
        <w:rPr>
          <w:b/>
          <w:noProof/>
          <w:lang w:eastAsia="cs-CZ"/>
        </w:rPr>
      </w:pPr>
    </w:p>
    <w:p w:rsidR="0038782B" w:rsidRDefault="0038782B" w:rsidP="0038782B">
      <w:pPr>
        <w:rPr>
          <w:b/>
          <w:noProof/>
          <w:lang w:eastAsia="cs-CZ"/>
        </w:rPr>
      </w:pPr>
    </w:p>
    <w:p w:rsidR="0038782B" w:rsidRDefault="0038782B" w:rsidP="0038782B">
      <w:pPr>
        <w:rPr>
          <w:b/>
          <w:noProof/>
          <w:lang w:eastAsia="cs-CZ"/>
        </w:rPr>
      </w:pPr>
    </w:p>
    <w:p w:rsidR="0038782B" w:rsidRDefault="0038782B" w:rsidP="0038782B"/>
    <w:p w:rsidR="0038782B" w:rsidRDefault="0038782B" w:rsidP="0038782B"/>
    <w:p w:rsidR="001F3D7E" w:rsidRDefault="001F3D7E" w:rsidP="0038782B"/>
    <w:p w:rsidR="001F3D7E" w:rsidRDefault="001F3D7E" w:rsidP="0038782B"/>
    <w:p w:rsidR="001F3D7E" w:rsidRDefault="001F3D7E" w:rsidP="0038782B"/>
    <w:p w:rsidR="001F3D7E" w:rsidRDefault="001F3D7E" w:rsidP="0038782B"/>
    <w:p w:rsidR="001F3D7E" w:rsidRDefault="001F3D7E" w:rsidP="0038782B"/>
    <w:p w:rsidR="001F3D7E" w:rsidRDefault="001F3D7E" w:rsidP="0038782B"/>
    <w:p w:rsidR="00211F0E" w:rsidRDefault="000D0FD8" w:rsidP="00211F0E">
      <w:pPr>
        <w:spacing w:after="0"/>
        <w:rPr>
          <w:i/>
        </w:rPr>
      </w:pPr>
      <w:bookmarkStart w:id="0" w:name="_GoBack"/>
      <w:bookmarkEnd w:id="0"/>
      <w:r w:rsidRPr="000D0FD8">
        <w:rPr>
          <w:i/>
        </w:rPr>
        <w:t xml:space="preserve">Obr. 2: Časové změny teploty vzduchu v jednotlivých výškových hladinách, měřené radiometrem 15. 8. 2019. </w:t>
      </w:r>
    </w:p>
    <w:p w:rsidR="001F3D7E" w:rsidRPr="00DA5CC6" w:rsidRDefault="000D0FD8" w:rsidP="00DA5CC6">
      <w:pPr>
        <w:spacing w:after="0"/>
        <w:rPr>
          <w:i/>
        </w:rPr>
      </w:pPr>
      <w:r w:rsidRPr="000D0FD8">
        <w:rPr>
          <w:i/>
        </w:rPr>
        <w:t xml:space="preserve">V nočních a ranních hodinách je vidět výrazná inverze </w:t>
      </w:r>
      <w:r w:rsidR="00211F0E">
        <w:rPr>
          <w:i/>
        </w:rPr>
        <w:t xml:space="preserve">teploty </w:t>
      </w:r>
      <w:r w:rsidRPr="000D0FD8">
        <w:rPr>
          <w:i/>
        </w:rPr>
        <w:t xml:space="preserve">vzduchu (v bílém rámečku). </w:t>
      </w:r>
      <w:r>
        <w:rPr>
          <w:i/>
        </w:rPr>
        <w:t xml:space="preserve"> Na rozdíl od obvyklého stavu, kdy teplota vzduchu s výškou klesá,  </w:t>
      </w:r>
      <w:r w:rsidR="00211F0E">
        <w:rPr>
          <w:i/>
        </w:rPr>
        <w:t xml:space="preserve">ukazuje záznam radiometru přítomnost vrstvy studeného vzduchu v blízkosti zemského povrchu, nad níž leží vrstva vzduchu teplejšího (tmavší modrá barva odpovídá chladnějšímu vzduchu).    </w:t>
      </w:r>
    </w:p>
    <w:sectPr w:rsidR="001F3D7E" w:rsidRPr="00DA5CC6" w:rsidSect="00310E0D">
      <w:headerReference w:type="even" r:id="rId14"/>
      <w:headerReference w:type="default" r:id="rId15"/>
      <w:footerReference w:type="default" r:id="rId16"/>
      <w:headerReference w:type="first" r:id="rId17"/>
      <w:pgSz w:w="11907" w:h="16839" w:code="9"/>
      <w:pgMar w:top="1618" w:right="1418" w:bottom="899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D1" w:rsidRDefault="00A40ED1" w:rsidP="00ED019E">
      <w:r>
        <w:separator/>
      </w:r>
    </w:p>
  </w:endnote>
  <w:endnote w:type="continuationSeparator" w:id="0">
    <w:p w:rsidR="00A40ED1" w:rsidRDefault="00A40ED1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AD50E5">
      <w:rPr>
        <w:noProof/>
      </w:rPr>
      <w:t>2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AD50E5">
      <w:rPr>
        <w:noProof/>
      </w:rPr>
      <w:t>2</w:t>
    </w:r>
    <w:r w:rsidR="003A56E1" w:rsidRPr="00B611C9">
      <w:fldChar w:fldCharType="end"/>
    </w:r>
  </w:p>
  <w:p w:rsidR="00655C8E" w:rsidRPr="004E7BCE" w:rsidRDefault="00655C8E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D1" w:rsidRDefault="00A40ED1" w:rsidP="00ED019E">
      <w:r>
        <w:separator/>
      </w:r>
    </w:p>
  </w:footnote>
  <w:footnote w:type="continuationSeparator" w:id="0">
    <w:p w:rsidR="00A40ED1" w:rsidRDefault="00A40ED1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A40ED1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19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A40ED1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A3A"/>
    <w:multiLevelType w:val="hybridMultilevel"/>
    <w:tmpl w:val="813A19D8"/>
    <w:lvl w:ilvl="0" w:tplc="34E0C4F4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500A"/>
    <w:multiLevelType w:val="hybridMultilevel"/>
    <w:tmpl w:val="A8D0E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017B"/>
    <w:rsid w:val="00017A4D"/>
    <w:rsid w:val="00022906"/>
    <w:rsid w:val="00044C03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0FD8"/>
    <w:rsid w:val="000D11BB"/>
    <w:rsid w:val="000D1468"/>
    <w:rsid w:val="000F7D15"/>
    <w:rsid w:val="00106A1C"/>
    <w:rsid w:val="00122B1C"/>
    <w:rsid w:val="00124134"/>
    <w:rsid w:val="0015152F"/>
    <w:rsid w:val="00151C2F"/>
    <w:rsid w:val="00165AF4"/>
    <w:rsid w:val="00185E52"/>
    <w:rsid w:val="001954B4"/>
    <w:rsid w:val="001959A5"/>
    <w:rsid w:val="001D7B23"/>
    <w:rsid w:val="001F13D2"/>
    <w:rsid w:val="001F3D7E"/>
    <w:rsid w:val="001F6735"/>
    <w:rsid w:val="00211F0E"/>
    <w:rsid w:val="00225F21"/>
    <w:rsid w:val="00243849"/>
    <w:rsid w:val="00247501"/>
    <w:rsid w:val="00254F7B"/>
    <w:rsid w:val="002743C8"/>
    <w:rsid w:val="00282DA2"/>
    <w:rsid w:val="00287CE7"/>
    <w:rsid w:val="00296B90"/>
    <w:rsid w:val="002A216D"/>
    <w:rsid w:val="002C37C6"/>
    <w:rsid w:val="002F64F8"/>
    <w:rsid w:val="00310E0D"/>
    <w:rsid w:val="00327663"/>
    <w:rsid w:val="003327CC"/>
    <w:rsid w:val="00350A2C"/>
    <w:rsid w:val="00361A1F"/>
    <w:rsid w:val="00366FE3"/>
    <w:rsid w:val="003720DA"/>
    <w:rsid w:val="00373E96"/>
    <w:rsid w:val="00381B8A"/>
    <w:rsid w:val="00382E38"/>
    <w:rsid w:val="0038782B"/>
    <w:rsid w:val="003A56E1"/>
    <w:rsid w:val="003B030E"/>
    <w:rsid w:val="003C4C0A"/>
    <w:rsid w:val="003D6586"/>
    <w:rsid w:val="004056EE"/>
    <w:rsid w:val="00414018"/>
    <w:rsid w:val="00433DEF"/>
    <w:rsid w:val="00452BA1"/>
    <w:rsid w:val="004664CC"/>
    <w:rsid w:val="004704B1"/>
    <w:rsid w:val="0048367A"/>
    <w:rsid w:val="004877EA"/>
    <w:rsid w:val="004A3B7E"/>
    <w:rsid w:val="004E2235"/>
    <w:rsid w:val="004E7BCE"/>
    <w:rsid w:val="0051220A"/>
    <w:rsid w:val="005143C2"/>
    <w:rsid w:val="00522C7A"/>
    <w:rsid w:val="00535EAB"/>
    <w:rsid w:val="00537529"/>
    <w:rsid w:val="00551DE1"/>
    <w:rsid w:val="005530BB"/>
    <w:rsid w:val="00586E9C"/>
    <w:rsid w:val="005B5596"/>
    <w:rsid w:val="005C4D28"/>
    <w:rsid w:val="005F3FDF"/>
    <w:rsid w:val="005F6986"/>
    <w:rsid w:val="00601318"/>
    <w:rsid w:val="00607FA6"/>
    <w:rsid w:val="00655C8E"/>
    <w:rsid w:val="00656941"/>
    <w:rsid w:val="00666EE8"/>
    <w:rsid w:val="00671C9C"/>
    <w:rsid w:val="0069764F"/>
    <w:rsid w:val="006D16CA"/>
    <w:rsid w:val="006D2A13"/>
    <w:rsid w:val="006D61D2"/>
    <w:rsid w:val="006D7616"/>
    <w:rsid w:val="006E055F"/>
    <w:rsid w:val="006E5EBD"/>
    <w:rsid w:val="006E6CBD"/>
    <w:rsid w:val="0070289A"/>
    <w:rsid w:val="007047A2"/>
    <w:rsid w:val="007200D7"/>
    <w:rsid w:val="007214C7"/>
    <w:rsid w:val="007235E7"/>
    <w:rsid w:val="00735B32"/>
    <w:rsid w:val="0075349F"/>
    <w:rsid w:val="0076321F"/>
    <w:rsid w:val="007633DC"/>
    <w:rsid w:val="007725ED"/>
    <w:rsid w:val="00784596"/>
    <w:rsid w:val="00795751"/>
    <w:rsid w:val="007C03C3"/>
    <w:rsid w:val="007D03A6"/>
    <w:rsid w:val="007D60BC"/>
    <w:rsid w:val="007F29DE"/>
    <w:rsid w:val="007F794C"/>
    <w:rsid w:val="00800B92"/>
    <w:rsid w:val="00802BD8"/>
    <w:rsid w:val="00804C7F"/>
    <w:rsid w:val="00817F48"/>
    <w:rsid w:val="0084719C"/>
    <w:rsid w:val="00851E6F"/>
    <w:rsid w:val="00896C4B"/>
    <w:rsid w:val="008A6923"/>
    <w:rsid w:val="008C37C3"/>
    <w:rsid w:val="008C3A8F"/>
    <w:rsid w:val="008D742A"/>
    <w:rsid w:val="008E4A82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64EEA"/>
    <w:rsid w:val="00987BE9"/>
    <w:rsid w:val="00991507"/>
    <w:rsid w:val="009B5281"/>
    <w:rsid w:val="009C407E"/>
    <w:rsid w:val="009C6CB8"/>
    <w:rsid w:val="009D77DE"/>
    <w:rsid w:val="009E2D6B"/>
    <w:rsid w:val="009E59F4"/>
    <w:rsid w:val="009E5D4C"/>
    <w:rsid w:val="00A126F7"/>
    <w:rsid w:val="00A21184"/>
    <w:rsid w:val="00A2618C"/>
    <w:rsid w:val="00A3158A"/>
    <w:rsid w:val="00A40ED1"/>
    <w:rsid w:val="00A41BAC"/>
    <w:rsid w:val="00A4394E"/>
    <w:rsid w:val="00A461F8"/>
    <w:rsid w:val="00A7141C"/>
    <w:rsid w:val="00A85B87"/>
    <w:rsid w:val="00A9069A"/>
    <w:rsid w:val="00A9718B"/>
    <w:rsid w:val="00AB3F0E"/>
    <w:rsid w:val="00AB6629"/>
    <w:rsid w:val="00AD1284"/>
    <w:rsid w:val="00AD50E5"/>
    <w:rsid w:val="00B04145"/>
    <w:rsid w:val="00B0471D"/>
    <w:rsid w:val="00B227F5"/>
    <w:rsid w:val="00B44524"/>
    <w:rsid w:val="00B53AAF"/>
    <w:rsid w:val="00B611C9"/>
    <w:rsid w:val="00B6645B"/>
    <w:rsid w:val="00B72062"/>
    <w:rsid w:val="00B82F04"/>
    <w:rsid w:val="00B84CB6"/>
    <w:rsid w:val="00BA0BB3"/>
    <w:rsid w:val="00BA3D46"/>
    <w:rsid w:val="00BA467A"/>
    <w:rsid w:val="00BB6012"/>
    <w:rsid w:val="00BC2614"/>
    <w:rsid w:val="00BC6E9F"/>
    <w:rsid w:val="00BD2652"/>
    <w:rsid w:val="00BD5BDD"/>
    <w:rsid w:val="00C01028"/>
    <w:rsid w:val="00C413C6"/>
    <w:rsid w:val="00C430FF"/>
    <w:rsid w:val="00C46F4D"/>
    <w:rsid w:val="00C70BF1"/>
    <w:rsid w:val="00C7152F"/>
    <w:rsid w:val="00C80361"/>
    <w:rsid w:val="00C83570"/>
    <w:rsid w:val="00C8372C"/>
    <w:rsid w:val="00C843B7"/>
    <w:rsid w:val="00C85259"/>
    <w:rsid w:val="00CA2C79"/>
    <w:rsid w:val="00CC554A"/>
    <w:rsid w:val="00CE7522"/>
    <w:rsid w:val="00D064C8"/>
    <w:rsid w:val="00D20030"/>
    <w:rsid w:val="00D4020B"/>
    <w:rsid w:val="00D8541F"/>
    <w:rsid w:val="00DA5CC6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703F9"/>
    <w:rsid w:val="00E810AE"/>
    <w:rsid w:val="00E8536A"/>
    <w:rsid w:val="00EB2611"/>
    <w:rsid w:val="00EB3B9E"/>
    <w:rsid w:val="00ED019E"/>
    <w:rsid w:val="00EE1770"/>
    <w:rsid w:val="00F179BF"/>
    <w:rsid w:val="00F22744"/>
    <w:rsid w:val="00F26BE5"/>
    <w:rsid w:val="00F27D08"/>
    <w:rsid w:val="00F41647"/>
    <w:rsid w:val="00F45130"/>
    <w:rsid w:val="00F620E9"/>
    <w:rsid w:val="00F7058C"/>
    <w:rsid w:val="00F9359B"/>
    <w:rsid w:val="00FA3A0C"/>
    <w:rsid w:val="00FB5757"/>
    <w:rsid w:val="00FE1CEE"/>
    <w:rsid w:val="00FE21AD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7E9D5EA0"/>
  <w15:docId w15:val="{3A9BA2EE-A460-4942-9BBB-F917548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1959A5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59A5"/>
    <w:rPr>
      <w:rFonts w:asciiTheme="minorHAnsi" w:eastAsiaTheme="minorHAnsi" w:hAnsiTheme="minorHAnsi" w:cstheme="minorBidi"/>
      <w:b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  <w:style w:type="paragraph" w:styleId="FormtovanvHTML">
    <w:name w:val="HTML Preformatted"/>
    <w:basedOn w:val="Normln"/>
    <w:link w:val="FormtovanvHTMLChar"/>
    <w:rsid w:val="00BA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A0BB3"/>
    <w:rPr>
      <w:rFonts w:ascii="Courier New" w:eastAsia="SimSun" w:hAnsi="Courier New" w:cs="Courier New"/>
      <w:lang w:eastAsia="zh-CN"/>
    </w:rPr>
  </w:style>
  <w:style w:type="paragraph" w:styleId="Prosttext">
    <w:name w:val="Plain Text"/>
    <w:basedOn w:val="Normln"/>
    <w:link w:val="ProsttextChar"/>
    <w:rsid w:val="001954B4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1954B4"/>
    <w:rPr>
      <w:rFonts w:ascii="Courier New" w:eastAsia="Times New Roman" w:hAnsi="Courier New"/>
    </w:rPr>
  </w:style>
  <w:style w:type="paragraph" w:styleId="Revize">
    <w:name w:val="Revision"/>
    <w:hidden/>
    <w:uiPriority w:val="99"/>
    <w:semiHidden/>
    <w:rsid w:val="001F3D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0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u-lichtenau.de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hrubalova@chmi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fu-lichtenau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nika.hrubalova@chmi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968F-4C1B-41F8-8A34-6DA89D34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51</TotalTime>
  <Pages>2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MONIKA HRUBALOVÁ</cp:lastModifiedBy>
  <cp:revision>3</cp:revision>
  <cp:lastPrinted>2019-09-20T11:24:00Z</cp:lastPrinted>
  <dcterms:created xsi:type="dcterms:W3CDTF">2019-09-18T13:40:00Z</dcterms:created>
  <dcterms:modified xsi:type="dcterms:W3CDTF">2019-09-20T11:46:00Z</dcterms:modified>
</cp:coreProperties>
</file>