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A366BE" w14:textId="36A24856" w:rsidR="00D62B62" w:rsidRPr="00CC10AC" w:rsidRDefault="00BE41E9" w:rsidP="00D62B62">
      <w:pPr>
        <w:pStyle w:val="Nzev"/>
        <w:rPr>
          <w:sz w:val="56"/>
          <w:szCs w:val="54"/>
        </w:rPr>
      </w:pPr>
      <w:r w:rsidRPr="00CC10AC">
        <w:rPr>
          <w:sz w:val="56"/>
          <w:szCs w:val="54"/>
        </w:rPr>
        <w:t>Vyšla publikace „Indikátor přívalových povodní“</w:t>
      </w:r>
    </w:p>
    <w:p w14:paraId="2AD832A5" w14:textId="2D7CFDB0" w:rsidR="00092017" w:rsidRDefault="00092017" w:rsidP="00BE41E9">
      <w:pPr>
        <w:jc w:val="both"/>
        <w:rPr>
          <w:b/>
          <w:noProof/>
          <w:color w:val="14387F"/>
          <w:sz w:val="22"/>
          <w:szCs w:val="22"/>
          <w:lang w:eastAsia="cs-CZ"/>
        </w:rPr>
      </w:pPr>
      <w:r w:rsidRPr="00092017">
        <w:rPr>
          <w:b/>
          <w:noProof/>
          <w:color w:val="14387F"/>
          <w:sz w:val="22"/>
          <w:szCs w:val="22"/>
          <w:lang w:eastAsia="cs-CZ"/>
        </w:rPr>
        <w:t xml:space="preserve">Když přijde přívalová povodeň, je včasné varování tím, co rozhoduje o ochraně životů a zdraví. Odborníci z dlouhodobě vyvíjejí komplexní nástroj Indikátor přívalových povodní (Flash Flood Indicator). Podrobný popis fungování a procedur Indikátoru právě vychází v anglickém jazyce jako příspěvek k mezinárodnímu transferu znalostí v této oblasti. Indikátor přívalových povodní je dostupný široké veřejnosti ve </w:t>
      </w:r>
      <w:hyperlink r:id="rId8" w:history="1">
        <w:r w:rsidRPr="00092017">
          <w:rPr>
            <w:rStyle w:val="Hypertextovodkaz"/>
            <w:b/>
            <w:noProof/>
            <w:sz w:val="22"/>
            <w:szCs w:val="22"/>
            <w:lang w:eastAsia="cs-CZ"/>
          </w:rPr>
          <w:t>webové mapové aplikaci</w:t>
        </w:r>
      </w:hyperlink>
      <w:r w:rsidRPr="00092017">
        <w:rPr>
          <w:b/>
          <w:noProof/>
          <w:color w:val="14387F"/>
          <w:sz w:val="22"/>
          <w:szCs w:val="22"/>
          <w:lang w:eastAsia="cs-CZ"/>
        </w:rPr>
        <w:t>.</w:t>
      </w:r>
    </w:p>
    <w:p w14:paraId="6A697298" w14:textId="09DDF0F1" w:rsidR="00BE41E9" w:rsidRDefault="00BE41E9" w:rsidP="00BE41E9">
      <w:pPr>
        <w:jc w:val="both"/>
        <w:rPr>
          <w:b/>
          <w:noProof/>
          <w:color w:val="14387F"/>
          <w:sz w:val="22"/>
          <w:szCs w:val="22"/>
          <w:lang w:eastAsia="cs-CZ"/>
        </w:rPr>
      </w:pPr>
      <w:r w:rsidRPr="00BE41E9">
        <w:rPr>
          <w:b/>
          <w:noProof/>
          <w:color w:val="14387F"/>
          <w:sz w:val="22"/>
          <w:szCs w:val="22"/>
          <w:lang w:eastAsia="cs-CZ"/>
        </w:rPr>
        <w:t xml:space="preserve">Publikace Indikátor přívalových povodní (Flash Flood Indicator) je určena zejména odborné veřejnosti, která se o danou problematiku zajímá, příp. se jí přímo profesně zabývá. Shrnuje veškeré poznatky, které získali odborníci z Českého hydrometeorologického ústavu </w:t>
      </w:r>
      <w:r>
        <w:rPr>
          <w:b/>
          <w:noProof/>
          <w:color w:val="14387F"/>
          <w:sz w:val="22"/>
          <w:szCs w:val="22"/>
          <w:lang w:eastAsia="cs-CZ"/>
        </w:rPr>
        <w:t xml:space="preserve">(ČHMÚ) </w:t>
      </w:r>
      <w:r w:rsidRPr="00BE41E9">
        <w:rPr>
          <w:b/>
          <w:noProof/>
          <w:color w:val="14387F"/>
          <w:sz w:val="22"/>
          <w:szCs w:val="22"/>
          <w:lang w:eastAsia="cs-CZ"/>
        </w:rPr>
        <w:t>během více než deseti let výzkumu a vývoje.</w:t>
      </w:r>
      <w:r w:rsidR="00092017" w:rsidRPr="00092017">
        <w:rPr>
          <w:rFonts w:asciiTheme="minorHAnsi" w:hAnsiTheme="minorHAnsi" w:cstheme="minorBidi"/>
          <w:sz w:val="22"/>
          <w:szCs w:val="22"/>
        </w:rPr>
        <w:t xml:space="preserve"> </w:t>
      </w:r>
      <w:r w:rsidR="00092017" w:rsidRPr="00092017">
        <w:rPr>
          <w:b/>
          <w:noProof/>
          <w:color w:val="14387F"/>
          <w:sz w:val="22"/>
          <w:szCs w:val="22"/>
          <w:lang w:eastAsia="cs-CZ"/>
        </w:rPr>
        <w:t xml:space="preserve">Publikaci naleznete ke stažení </w:t>
      </w:r>
      <w:hyperlink r:id="rId9" w:history="1">
        <w:r w:rsidR="00092017" w:rsidRPr="00092017">
          <w:rPr>
            <w:rStyle w:val="Hypertextovodkaz"/>
            <w:b/>
            <w:noProof/>
            <w:sz w:val="22"/>
            <w:szCs w:val="22"/>
            <w:lang w:eastAsia="cs-CZ"/>
          </w:rPr>
          <w:t>zde</w:t>
        </w:r>
      </w:hyperlink>
      <w:r w:rsidR="00092017">
        <w:rPr>
          <w:b/>
          <w:noProof/>
          <w:color w:val="14387F"/>
          <w:sz w:val="22"/>
          <w:szCs w:val="22"/>
          <w:lang w:eastAsia="cs-CZ"/>
        </w:rPr>
        <w:t>.</w:t>
      </w:r>
    </w:p>
    <w:p w14:paraId="6E8EAEE8" w14:textId="3F6AC719" w:rsidR="00BE41E9" w:rsidRPr="00BE41E9" w:rsidRDefault="00BE41E9" w:rsidP="00BE41E9">
      <w:pPr>
        <w:jc w:val="both"/>
        <w:rPr>
          <w:noProof/>
          <w:color w:val="14387F"/>
          <w:sz w:val="22"/>
          <w:szCs w:val="22"/>
          <w:lang w:eastAsia="cs-CZ"/>
        </w:rPr>
      </w:pPr>
      <w:r w:rsidRPr="00BE41E9">
        <w:rPr>
          <w:noProof/>
          <w:color w:val="14387F"/>
          <w:sz w:val="22"/>
          <w:szCs w:val="22"/>
          <w:lang w:eastAsia="cs-CZ"/>
        </w:rPr>
        <w:t xml:space="preserve">Přívalové povodně patří k nejrizikovějším přírodním fenoménům. Je to dáno zejména dvěma okolnostmi. Jednak je velmi obtížné předpovědět, kde přesně se vyskytnou, a jak již lze z jejich názvu usuzovat, přicházejí zpravidla velmi rychle. </w:t>
      </w:r>
    </w:p>
    <w:p w14:paraId="3BD4B503" w14:textId="0FB82046" w:rsidR="00BE41E9" w:rsidRPr="00BE41E9" w:rsidRDefault="00BE41E9" w:rsidP="00BE41E9">
      <w:pPr>
        <w:jc w:val="both"/>
        <w:rPr>
          <w:noProof/>
          <w:color w:val="14387F"/>
          <w:sz w:val="22"/>
          <w:szCs w:val="22"/>
          <w:lang w:eastAsia="cs-CZ"/>
        </w:rPr>
      </w:pPr>
      <w:r w:rsidRPr="00BE41E9">
        <w:rPr>
          <w:noProof/>
          <w:color w:val="14387F"/>
          <w:sz w:val="22"/>
          <w:szCs w:val="22"/>
          <w:lang w:eastAsia="cs-CZ"/>
        </w:rPr>
        <w:t>Vznikají následkem velmi intenzivních srážek trvajících od desítek minut po několik hodin, při kterých může za relativně krátkou dobu spadnout velký objem vody. Pro představu, pokud prší průměrnou intenzitou 40 mm za hodinu na ploše 5 km</w:t>
      </w:r>
      <w:r w:rsidRPr="00CC10AC">
        <w:rPr>
          <w:noProof/>
          <w:color w:val="14387F"/>
          <w:sz w:val="22"/>
          <w:szCs w:val="22"/>
          <w:vertAlign w:val="superscript"/>
          <w:lang w:eastAsia="cs-CZ"/>
        </w:rPr>
        <w:t>2</w:t>
      </w:r>
      <w:r w:rsidRPr="00BE41E9">
        <w:rPr>
          <w:noProof/>
          <w:color w:val="14387F"/>
          <w:sz w:val="22"/>
          <w:szCs w:val="22"/>
          <w:lang w:eastAsia="cs-CZ"/>
        </w:rPr>
        <w:t xml:space="preserve">, spadne za hodinu na danou plochu </w:t>
      </w:r>
      <w:r w:rsidR="00017E09">
        <w:rPr>
          <w:noProof/>
          <w:color w:val="14387F"/>
          <w:sz w:val="22"/>
          <w:szCs w:val="22"/>
          <w:lang w:eastAsia="cs-CZ"/>
        </w:rPr>
        <w:t>200 000</w:t>
      </w:r>
      <w:r w:rsidRPr="00BE41E9">
        <w:rPr>
          <w:noProof/>
          <w:color w:val="14387F"/>
          <w:sz w:val="22"/>
          <w:szCs w:val="22"/>
          <w:lang w:eastAsia="cs-CZ"/>
        </w:rPr>
        <w:t xml:space="preserve"> </w:t>
      </w:r>
      <w:r w:rsidR="00592B85">
        <w:rPr>
          <w:noProof/>
          <w:color w:val="14387F"/>
          <w:sz w:val="22"/>
          <w:szCs w:val="22"/>
          <w:lang w:eastAsia="cs-CZ"/>
        </w:rPr>
        <w:t>m</w:t>
      </w:r>
      <w:bookmarkStart w:id="0" w:name="_GoBack"/>
      <w:r w:rsidR="00592B85" w:rsidRPr="00592B85">
        <w:rPr>
          <w:noProof/>
          <w:color w:val="14387F"/>
          <w:sz w:val="22"/>
          <w:szCs w:val="22"/>
          <w:vertAlign w:val="superscript"/>
          <w:lang w:eastAsia="cs-CZ"/>
        </w:rPr>
        <w:t>3</w:t>
      </w:r>
      <w:bookmarkEnd w:id="0"/>
      <w:r w:rsidRPr="00BE41E9">
        <w:rPr>
          <w:noProof/>
          <w:color w:val="14387F"/>
          <w:sz w:val="22"/>
          <w:szCs w:val="22"/>
          <w:lang w:eastAsia="cs-CZ"/>
        </w:rPr>
        <w:t xml:space="preserve"> vody. Z této vod</w:t>
      </w:r>
      <w:r w:rsidR="005A3BEF">
        <w:rPr>
          <w:noProof/>
          <w:color w:val="14387F"/>
          <w:sz w:val="22"/>
          <w:szCs w:val="22"/>
          <w:lang w:eastAsia="cs-CZ"/>
        </w:rPr>
        <w:t xml:space="preserve">y se část zachytí v prohlubních </w:t>
      </w:r>
      <w:r w:rsidRPr="00BE41E9">
        <w:rPr>
          <w:noProof/>
          <w:color w:val="14387F"/>
          <w:sz w:val="22"/>
          <w:szCs w:val="22"/>
          <w:lang w:eastAsia="cs-CZ"/>
        </w:rPr>
        <w:t xml:space="preserve">a část vsákne do půdy. Kolik vody se vsákne, závisí na </w:t>
      </w:r>
      <w:r w:rsidR="0018549C">
        <w:rPr>
          <w:noProof/>
          <w:color w:val="14387F"/>
          <w:sz w:val="22"/>
          <w:szCs w:val="22"/>
          <w:lang w:eastAsia="cs-CZ"/>
        </w:rPr>
        <w:t xml:space="preserve">aktuální </w:t>
      </w:r>
      <w:r w:rsidRPr="00BE41E9">
        <w:rPr>
          <w:noProof/>
          <w:color w:val="14387F"/>
          <w:sz w:val="22"/>
          <w:szCs w:val="22"/>
          <w:lang w:eastAsia="cs-CZ"/>
        </w:rPr>
        <w:t xml:space="preserve">infiltrační schopnosti půdy </w:t>
      </w:r>
      <w:r w:rsidR="0018549C" w:rsidRPr="0018549C">
        <w:rPr>
          <w:noProof/>
          <w:color w:val="14387F"/>
          <w:sz w:val="22"/>
          <w:szCs w:val="22"/>
          <w:lang w:eastAsia="cs-CZ"/>
        </w:rPr>
        <w:t>a</w:t>
      </w:r>
      <w:r w:rsidRPr="0018549C">
        <w:rPr>
          <w:noProof/>
          <w:color w:val="14387F"/>
          <w:sz w:val="22"/>
          <w:szCs w:val="22"/>
          <w:lang w:eastAsia="cs-CZ"/>
        </w:rPr>
        <w:t xml:space="preserve"> jejího povrchu.</w:t>
      </w:r>
      <w:r w:rsidRPr="00BE41E9">
        <w:rPr>
          <w:noProof/>
          <w:color w:val="14387F"/>
          <w:sz w:val="22"/>
          <w:szCs w:val="22"/>
          <w:lang w:eastAsia="cs-CZ"/>
        </w:rPr>
        <w:t xml:space="preserve"> </w:t>
      </w:r>
    </w:p>
    <w:p w14:paraId="41B646E9" w14:textId="77777777" w:rsidR="0054461C" w:rsidRDefault="0054461C" w:rsidP="00BE41E9">
      <w:pPr>
        <w:jc w:val="both"/>
        <w:rPr>
          <w:noProof/>
          <w:color w:val="14387F"/>
          <w:sz w:val="22"/>
          <w:szCs w:val="22"/>
          <w:lang w:eastAsia="cs-CZ"/>
        </w:rPr>
      </w:pPr>
    </w:p>
    <w:p w14:paraId="79368B95" w14:textId="77777777" w:rsidR="0054461C" w:rsidRDefault="0054461C" w:rsidP="00BE41E9">
      <w:pPr>
        <w:jc w:val="both"/>
        <w:rPr>
          <w:noProof/>
          <w:color w:val="14387F"/>
          <w:sz w:val="22"/>
          <w:szCs w:val="22"/>
          <w:lang w:eastAsia="cs-CZ"/>
        </w:rPr>
      </w:pPr>
    </w:p>
    <w:p w14:paraId="10359EB0" w14:textId="77777777" w:rsidR="0054461C" w:rsidRDefault="0054461C" w:rsidP="00BE41E9">
      <w:pPr>
        <w:jc w:val="both"/>
        <w:rPr>
          <w:noProof/>
          <w:color w:val="14387F"/>
          <w:sz w:val="22"/>
          <w:szCs w:val="22"/>
          <w:lang w:eastAsia="cs-CZ"/>
        </w:rPr>
      </w:pPr>
    </w:p>
    <w:p w14:paraId="7BC99C9B" w14:textId="77777777" w:rsidR="0054461C" w:rsidRDefault="0054461C" w:rsidP="00BE41E9">
      <w:pPr>
        <w:jc w:val="both"/>
        <w:rPr>
          <w:noProof/>
          <w:color w:val="14387F"/>
          <w:sz w:val="22"/>
          <w:szCs w:val="22"/>
          <w:lang w:eastAsia="cs-CZ"/>
        </w:rPr>
      </w:pPr>
    </w:p>
    <w:p w14:paraId="47C623EF" w14:textId="6E7F7AB3" w:rsidR="0054461C" w:rsidRDefault="0054461C" w:rsidP="00BE41E9">
      <w:pPr>
        <w:jc w:val="both"/>
        <w:rPr>
          <w:noProof/>
          <w:color w:val="14387F"/>
          <w:sz w:val="22"/>
          <w:szCs w:val="22"/>
          <w:lang w:eastAsia="cs-CZ"/>
        </w:rPr>
      </w:pPr>
    </w:p>
    <w:p w14:paraId="057F01DE" w14:textId="2C4A2C69" w:rsidR="00BE41E9" w:rsidRDefault="00BE41E9" w:rsidP="00BE41E9">
      <w:pPr>
        <w:jc w:val="both"/>
        <w:rPr>
          <w:noProof/>
          <w:color w:val="14387F"/>
          <w:sz w:val="22"/>
          <w:szCs w:val="22"/>
          <w:lang w:eastAsia="cs-CZ"/>
        </w:rPr>
      </w:pPr>
      <w:r w:rsidRPr="00BE41E9">
        <w:rPr>
          <w:noProof/>
          <w:color w:val="14387F"/>
          <w:sz w:val="22"/>
          <w:szCs w:val="22"/>
          <w:lang w:eastAsia="cs-CZ"/>
        </w:rPr>
        <w:t xml:space="preserve">V zastavěných územích, kde je velký podíl nepropustných ploch, jsou tyto infiltrační schopnosti obecně velmi malé. V přírodním prostředí rychlost infiltrace závisí na charakteru půdy, jejího povrchu a z velké části na nasycení půdy vodou z předchozích srážek. </w:t>
      </w:r>
      <w:r w:rsidR="0018549C">
        <w:rPr>
          <w:noProof/>
          <w:color w:val="14387F"/>
          <w:sz w:val="22"/>
          <w:szCs w:val="22"/>
          <w:lang w:eastAsia="cs-CZ"/>
        </w:rPr>
        <w:t>P</w:t>
      </w:r>
      <w:r w:rsidRPr="00BE41E9">
        <w:rPr>
          <w:noProof/>
          <w:color w:val="14387F"/>
          <w:sz w:val="22"/>
          <w:szCs w:val="22"/>
          <w:lang w:eastAsia="cs-CZ"/>
        </w:rPr>
        <w:t>okud je krajina vyschlá, je schopná zadržet velký podíl vody ze spadlých srážek</w:t>
      </w:r>
      <w:r w:rsidR="0018549C">
        <w:rPr>
          <w:noProof/>
          <w:color w:val="14387F"/>
          <w:sz w:val="22"/>
          <w:szCs w:val="22"/>
          <w:lang w:eastAsia="cs-CZ"/>
        </w:rPr>
        <w:t>, což se ukázalo během suchého období od roku 2015</w:t>
      </w:r>
      <w:r w:rsidRPr="00BE41E9">
        <w:rPr>
          <w:noProof/>
          <w:color w:val="14387F"/>
          <w:sz w:val="22"/>
          <w:szCs w:val="22"/>
          <w:lang w:eastAsia="cs-CZ"/>
        </w:rPr>
        <w:t>. Naopak při vysoké nasycenosti jsou infiltrační schopnosti značně omezené a při výskytu intenzivních srážek významně roste riziko přívalových povodní</w:t>
      </w:r>
      <w:r w:rsidR="0018549C">
        <w:rPr>
          <w:noProof/>
          <w:color w:val="14387F"/>
          <w:sz w:val="22"/>
          <w:szCs w:val="22"/>
          <w:lang w:eastAsia="cs-CZ"/>
        </w:rPr>
        <w:t>, např. za povodní na počátku června 2013</w:t>
      </w:r>
      <w:r w:rsidRPr="00BE41E9">
        <w:rPr>
          <w:noProof/>
          <w:color w:val="14387F"/>
          <w:sz w:val="22"/>
          <w:szCs w:val="22"/>
          <w:lang w:eastAsia="cs-CZ"/>
        </w:rPr>
        <w:t>.</w:t>
      </w:r>
    </w:p>
    <w:p w14:paraId="743B744C" w14:textId="72D8E2BB" w:rsidR="00BE41E9" w:rsidRPr="00BE41E9" w:rsidRDefault="00BE41E9" w:rsidP="00BE41E9">
      <w:pPr>
        <w:jc w:val="both"/>
        <w:rPr>
          <w:noProof/>
          <w:color w:val="14387F"/>
          <w:sz w:val="22"/>
          <w:szCs w:val="22"/>
          <w:lang w:eastAsia="cs-CZ"/>
        </w:rPr>
      </w:pPr>
      <w:r w:rsidRPr="00BE41E9">
        <w:rPr>
          <w:noProof/>
          <w:color w:val="14387F"/>
          <w:sz w:val="22"/>
          <w:szCs w:val="22"/>
          <w:lang w:eastAsia="cs-CZ"/>
        </w:rPr>
        <w:t>Vlivem omezené infiltrační schopnosti půdního povrchu srážky vstřebat dochází k rychlému povrchovému odtoku, který se postupně soustřeďuje v nejníže položených místech území, což jsou zpravidla údolí vodních toků. Voda teče vždy nejkratší možnou cestou, takže příval vody, často ve spojení s množstvím bahna a plovoucích předmětů si nachází cestu i mimo síť vodních toků a následkem vysoké kinetické energie může mít velkou ničivou sílu. V urbanizovaných oblastech často dochází ve snížených místech (např. pod mosty) k významnému lokálnímu zatopení a voda tekoucí velkou rychlostí místními komunikacemi rovněž může unášet velké množství předmětů. Situaci často komplikuje poddimenzování mostních otvorů a propustků, kde se unášené předměty zastaví, blokují průchod vody, a tím způsobují ještě výraznější rozlivy a lokální zatopení.</w:t>
      </w:r>
    </w:p>
    <w:p w14:paraId="196B0D9F" w14:textId="77777777" w:rsidR="00485C9B" w:rsidRDefault="00BE41E9" w:rsidP="00BE41E9">
      <w:pPr>
        <w:jc w:val="both"/>
        <w:rPr>
          <w:noProof/>
          <w:color w:val="14387F"/>
          <w:sz w:val="22"/>
          <w:szCs w:val="22"/>
          <w:lang w:eastAsia="cs-CZ"/>
        </w:rPr>
      </w:pPr>
      <w:r w:rsidRPr="00485C9B">
        <w:rPr>
          <w:b/>
          <w:noProof/>
          <w:color w:val="14387F"/>
          <w:sz w:val="22"/>
          <w:szCs w:val="22"/>
          <w:lang w:eastAsia="cs-CZ"/>
        </w:rPr>
        <w:t>Indikátor přívalových povodní</w:t>
      </w:r>
      <w:r w:rsidRPr="00BE41E9">
        <w:rPr>
          <w:noProof/>
          <w:color w:val="14387F"/>
          <w:sz w:val="22"/>
          <w:szCs w:val="22"/>
          <w:lang w:eastAsia="cs-CZ"/>
        </w:rPr>
        <w:t xml:space="preserve">, o kterém daná publikace pojednává a podrobně jej popisuje, je několik výpočetních procedur, z nichž nejzásadnější jsou dvě. </w:t>
      </w:r>
    </w:p>
    <w:p w14:paraId="62EB7232" w14:textId="714319C5" w:rsidR="00485C9B" w:rsidRDefault="00BE41E9" w:rsidP="00BE41E9">
      <w:pPr>
        <w:jc w:val="both"/>
        <w:rPr>
          <w:noProof/>
          <w:color w:val="14387F"/>
          <w:sz w:val="22"/>
          <w:szCs w:val="22"/>
          <w:lang w:eastAsia="cs-CZ"/>
        </w:rPr>
      </w:pPr>
      <w:r w:rsidRPr="0018549C">
        <w:rPr>
          <w:noProof/>
          <w:color w:val="14387F"/>
          <w:sz w:val="22"/>
          <w:szCs w:val="22"/>
          <w:lang w:eastAsia="cs-CZ"/>
        </w:rPr>
        <w:t xml:space="preserve">První z nich v denním kroku aktualizuje stav nasycení území </w:t>
      </w:r>
      <w:r w:rsidR="0018549C" w:rsidRPr="0018549C">
        <w:rPr>
          <w:noProof/>
          <w:color w:val="14387F"/>
          <w:sz w:val="22"/>
          <w:szCs w:val="22"/>
          <w:lang w:eastAsia="cs-CZ"/>
        </w:rPr>
        <w:t xml:space="preserve">a potenciálních rizikových srážek o trvání 1, 3 a 6 hodin, a to </w:t>
      </w:r>
      <w:r w:rsidRPr="0018549C">
        <w:rPr>
          <w:noProof/>
          <w:color w:val="14387F"/>
          <w:sz w:val="22"/>
          <w:szCs w:val="22"/>
          <w:lang w:eastAsia="cs-CZ"/>
        </w:rPr>
        <w:t>na základě bilance spadlých srážek, odtoku a výparu.</w:t>
      </w:r>
      <w:r w:rsidRPr="00BE41E9">
        <w:rPr>
          <w:noProof/>
          <w:color w:val="14387F"/>
          <w:sz w:val="22"/>
          <w:szCs w:val="22"/>
          <w:lang w:eastAsia="cs-CZ"/>
        </w:rPr>
        <w:t xml:space="preserve"> </w:t>
      </w:r>
    </w:p>
    <w:p w14:paraId="4456F062" w14:textId="5BB0D8DE" w:rsidR="00BE41E9" w:rsidRPr="00BE41E9" w:rsidRDefault="00BE41E9" w:rsidP="00BE41E9">
      <w:pPr>
        <w:jc w:val="both"/>
        <w:rPr>
          <w:noProof/>
          <w:color w:val="14387F"/>
          <w:sz w:val="22"/>
          <w:szCs w:val="22"/>
          <w:lang w:eastAsia="cs-CZ"/>
        </w:rPr>
      </w:pPr>
      <w:r w:rsidRPr="00BE41E9">
        <w:rPr>
          <w:noProof/>
          <w:color w:val="14387F"/>
          <w:sz w:val="22"/>
          <w:szCs w:val="22"/>
          <w:lang w:eastAsia="cs-CZ"/>
        </w:rPr>
        <w:t>Druhá z procedur počítá v 15minutovém intervalu riziko přívalové povodně a lokálního zatopení</w:t>
      </w:r>
      <w:r w:rsidR="005F1093">
        <w:rPr>
          <w:noProof/>
          <w:color w:val="14387F"/>
          <w:sz w:val="22"/>
          <w:szCs w:val="22"/>
          <w:lang w:eastAsia="cs-CZ"/>
        </w:rPr>
        <w:t>. V</w:t>
      </w:r>
      <w:r w:rsidRPr="00BE41E9">
        <w:rPr>
          <w:noProof/>
          <w:color w:val="14387F"/>
          <w:sz w:val="22"/>
          <w:szCs w:val="22"/>
          <w:lang w:eastAsia="cs-CZ"/>
        </w:rPr>
        <w:t>stupem jsou odhady spadlých a krátkodobě předpovídaných srážek s využitím dat z meteorologických radarů a sítě srážkoměrných stanic. Jelikož riziko přívalové povodně se počítá v systému hydrologicky propojených částech území (povodí a říční úseky), je možné toto riziko stanovit i pro území, která nebyla přímo zasažená přívalovými srážkami, ale vodní příval tam může dotéci z výše položených míst.</w:t>
      </w:r>
    </w:p>
    <w:p w14:paraId="5650B013" w14:textId="4FC7795B" w:rsidR="00BE41E9" w:rsidRPr="0018549C" w:rsidRDefault="00BE41E9" w:rsidP="00BE41E9">
      <w:pPr>
        <w:jc w:val="both"/>
        <w:rPr>
          <w:noProof/>
          <w:color w:val="0563C1" w:themeColor="hyperlink"/>
          <w:sz w:val="22"/>
          <w:szCs w:val="22"/>
          <w:u w:val="single"/>
          <w:lang w:eastAsia="cs-CZ"/>
        </w:rPr>
      </w:pPr>
      <w:r w:rsidRPr="00485C9B">
        <w:rPr>
          <w:b/>
          <w:noProof/>
          <w:color w:val="14387F"/>
          <w:sz w:val="22"/>
          <w:szCs w:val="22"/>
          <w:lang w:eastAsia="cs-CZ"/>
        </w:rPr>
        <w:t>Indikátor přívalových povodní</w:t>
      </w:r>
      <w:r w:rsidRPr="00BE41E9">
        <w:rPr>
          <w:noProof/>
          <w:color w:val="14387F"/>
          <w:sz w:val="22"/>
          <w:szCs w:val="22"/>
          <w:lang w:eastAsia="cs-CZ"/>
        </w:rPr>
        <w:t xml:space="preserve"> je v současné době rutinně provozován a využíván na předpovědních pracovištích Českého hydrometeorologického ústavu. </w:t>
      </w:r>
      <w:r w:rsidRPr="00CC10AC">
        <w:rPr>
          <w:noProof/>
          <w:color w:val="14387F"/>
          <w:sz w:val="22"/>
          <w:szCs w:val="22"/>
          <w:lang w:eastAsia="cs-CZ"/>
        </w:rPr>
        <w:t>Nejpodrobnější výstupy</w:t>
      </w:r>
      <w:r w:rsidR="00020585">
        <w:rPr>
          <w:noProof/>
          <w:color w:val="14387F"/>
          <w:sz w:val="22"/>
          <w:szCs w:val="22"/>
          <w:lang w:eastAsia="cs-CZ"/>
        </w:rPr>
        <w:t>, včetně popisu jednotlivých procedur,</w:t>
      </w:r>
      <w:r w:rsidRPr="00CC10AC">
        <w:rPr>
          <w:noProof/>
          <w:color w:val="14387F"/>
          <w:sz w:val="22"/>
          <w:szCs w:val="22"/>
          <w:lang w:eastAsia="cs-CZ"/>
        </w:rPr>
        <w:t xml:space="preserve"> </w:t>
      </w:r>
      <w:r w:rsidR="0018549C" w:rsidRPr="00CC10AC">
        <w:rPr>
          <w:noProof/>
          <w:color w:val="14387F"/>
          <w:sz w:val="22"/>
          <w:szCs w:val="22"/>
          <w:lang w:eastAsia="cs-CZ"/>
        </w:rPr>
        <w:t xml:space="preserve">jsou k dispozici ve </w:t>
      </w:r>
      <w:hyperlink r:id="rId10" w:history="1">
        <w:r w:rsidR="0018549C" w:rsidRPr="00CC10AC">
          <w:rPr>
            <w:rStyle w:val="Hypertextovodkaz"/>
            <w:noProof/>
            <w:sz w:val="22"/>
            <w:szCs w:val="22"/>
            <w:lang w:eastAsia="cs-CZ"/>
          </w:rPr>
          <w:t>webové mapové aplikaci</w:t>
        </w:r>
      </w:hyperlink>
      <w:r w:rsidR="00020585">
        <w:rPr>
          <w:noProof/>
          <w:color w:val="14387F"/>
          <w:sz w:val="22"/>
          <w:szCs w:val="22"/>
          <w:lang w:eastAsia="cs-CZ"/>
        </w:rPr>
        <w:t>.</w:t>
      </w:r>
    </w:p>
    <w:p w14:paraId="10EE37B7" w14:textId="77777777" w:rsidR="00CC10AC" w:rsidRDefault="00CC10AC" w:rsidP="00BE41E9">
      <w:pPr>
        <w:jc w:val="both"/>
        <w:rPr>
          <w:noProof/>
          <w:color w:val="14387F"/>
          <w:sz w:val="22"/>
          <w:szCs w:val="22"/>
          <w:lang w:eastAsia="cs-CZ"/>
        </w:rPr>
      </w:pPr>
    </w:p>
    <w:p w14:paraId="41EE384D" w14:textId="77777777" w:rsidR="00CC10AC" w:rsidRDefault="00CC10AC" w:rsidP="00BE41E9">
      <w:pPr>
        <w:jc w:val="both"/>
        <w:rPr>
          <w:noProof/>
          <w:color w:val="14387F"/>
          <w:sz w:val="22"/>
          <w:szCs w:val="22"/>
          <w:lang w:eastAsia="cs-CZ"/>
        </w:rPr>
      </w:pPr>
    </w:p>
    <w:p w14:paraId="172ED3D6" w14:textId="77777777" w:rsidR="00CC10AC" w:rsidRDefault="00CC10AC" w:rsidP="00BE41E9">
      <w:pPr>
        <w:jc w:val="both"/>
        <w:rPr>
          <w:noProof/>
          <w:color w:val="14387F"/>
          <w:sz w:val="22"/>
          <w:szCs w:val="22"/>
          <w:lang w:eastAsia="cs-CZ"/>
        </w:rPr>
      </w:pPr>
    </w:p>
    <w:p w14:paraId="64E5AE70" w14:textId="77777777" w:rsidR="00CC10AC" w:rsidRDefault="00CC10AC" w:rsidP="00BE41E9">
      <w:pPr>
        <w:jc w:val="both"/>
        <w:rPr>
          <w:noProof/>
          <w:color w:val="14387F"/>
          <w:sz w:val="22"/>
          <w:szCs w:val="22"/>
          <w:lang w:eastAsia="cs-CZ"/>
        </w:rPr>
      </w:pPr>
    </w:p>
    <w:p w14:paraId="27130B27" w14:textId="7090B5DE" w:rsidR="00915D17" w:rsidRDefault="00BE41E9" w:rsidP="00BE41E9">
      <w:pPr>
        <w:jc w:val="both"/>
        <w:rPr>
          <w:noProof/>
          <w:color w:val="14387F"/>
          <w:sz w:val="22"/>
          <w:szCs w:val="22"/>
          <w:lang w:eastAsia="cs-CZ"/>
        </w:rPr>
      </w:pPr>
      <w:r w:rsidRPr="00485C9B">
        <w:rPr>
          <w:b/>
          <w:noProof/>
          <w:color w:val="14387F"/>
          <w:sz w:val="22"/>
          <w:szCs w:val="22"/>
          <w:lang w:eastAsia="cs-CZ"/>
        </w:rPr>
        <w:lastRenderedPageBreak/>
        <w:t>Indikátor přívalových povodní</w:t>
      </w:r>
      <w:r w:rsidRPr="00BE41E9">
        <w:rPr>
          <w:noProof/>
          <w:color w:val="14387F"/>
          <w:sz w:val="22"/>
          <w:szCs w:val="22"/>
          <w:lang w:eastAsia="cs-CZ"/>
        </w:rPr>
        <w:t xml:space="preserve"> se osvědčil např. při situaci s výskytem přívalových povodní na Uničovsku 7. června 2020. Na níže uvedených obrázcích z publikace jsou ukázány výstupy týkající </w:t>
      </w:r>
      <w:r w:rsidR="00020585">
        <w:rPr>
          <w:noProof/>
          <w:color w:val="14387F"/>
          <w:sz w:val="22"/>
          <w:szCs w:val="22"/>
          <w:lang w:eastAsia="cs-CZ"/>
        </w:rPr>
        <w:t>se</w:t>
      </w:r>
      <w:r w:rsidRPr="00BE41E9">
        <w:rPr>
          <w:noProof/>
          <w:color w:val="14387F"/>
          <w:sz w:val="22"/>
          <w:szCs w:val="22"/>
          <w:lang w:eastAsia="cs-CZ"/>
        </w:rPr>
        <w:t xml:space="preserve"> přívalové povodně na Uničovsku.</w:t>
      </w:r>
    </w:p>
    <w:p w14:paraId="080B4F98" w14:textId="10ECE177" w:rsidR="00CC10AC" w:rsidRDefault="0054461C" w:rsidP="00BE41E9">
      <w:pPr>
        <w:tabs>
          <w:tab w:val="center" w:pos="4748"/>
        </w:tabs>
        <w:jc w:val="both"/>
        <w:rPr>
          <w:sz w:val="22"/>
          <w:szCs w:val="22"/>
        </w:rPr>
      </w:pPr>
      <w:r>
        <w:rPr>
          <w:noProof/>
          <w:lang w:eastAsia="cs-CZ"/>
        </w:rPr>
        <w:drawing>
          <wp:anchor distT="0" distB="0" distL="114300" distR="114300" simplePos="0" relativeHeight="251658240" behindDoc="0" locked="0" layoutInCell="1" allowOverlap="1" wp14:anchorId="435B22FE" wp14:editId="7194CC64">
            <wp:simplePos x="0" y="0"/>
            <wp:positionH relativeFrom="column">
              <wp:posOffset>-1905</wp:posOffset>
            </wp:positionH>
            <wp:positionV relativeFrom="paragraph">
              <wp:posOffset>210820</wp:posOffset>
            </wp:positionV>
            <wp:extent cx="5142230" cy="3585210"/>
            <wp:effectExtent l="0" t="0" r="127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_5_03_mix_wlegen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42230" cy="3585210"/>
                    </a:xfrm>
                    <a:prstGeom prst="rect">
                      <a:avLst/>
                    </a:prstGeom>
                  </pic:spPr>
                </pic:pic>
              </a:graphicData>
            </a:graphic>
            <wp14:sizeRelH relativeFrom="margin">
              <wp14:pctWidth>0</wp14:pctWidth>
            </wp14:sizeRelH>
            <wp14:sizeRelV relativeFrom="margin">
              <wp14:pctHeight>0</wp14:pctHeight>
            </wp14:sizeRelV>
          </wp:anchor>
        </w:drawing>
      </w:r>
      <w:r w:rsidR="00BE41E9">
        <w:rPr>
          <w:sz w:val="22"/>
          <w:szCs w:val="22"/>
        </w:rPr>
        <w:tab/>
      </w:r>
    </w:p>
    <w:p w14:paraId="4B889E18" w14:textId="77777777" w:rsidR="00CC10AC" w:rsidRDefault="00CC10AC" w:rsidP="00BE41E9">
      <w:pPr>
        <w:tabs>
          <w:tab w:val="center" w:pos="4748"/>
        </w:tabs>
        <w:jc w:val="both"/>
        <w:rPr>
          <w:sz w:val="22"/>
          <w:szCs w:val="22"/>
        </w:rPr>
      </w:pPr>
    </w:p>
    <w:p w14:paraId="4891492A" w14:textId="77777777" w:rsidR="00CC10AC" w:rsidRDefault="00CC10AC" w:rsidP="00BE41E9">
      <w:pPr>
        <w:tabs>
          <w:tab w:val="center" w:pos="4748"/>
        </w:tabs>
        <w:jc w:val="both"/>
        <w:rPr>
          <w:sz w:val="22"/>
          <w:szCs w:val="22"/>
        </w:rPr>
      </w:pPr>
    </w:p>
    <w:p w14:paraId="5A518A6C" w14:textId="77777777" w:rsidR="00CC10AC" w:rsidRDefault="00CC10AC" w:rsidP="00BE41E9">
      <w:pPr>
        <w:tabs>
          <w:tab w:val="center" w:pos="4748"/>
        </w:tabs>
        <w:jc w:val="both"/>
        <w:rPr>
          <w:sz w:val="22"/>
          <w:szCs w:val="22"/>
        </w:rPr>
      </w:pPr>
    </w:p>
    <w:p w14:paraId="3D010E42" w14:textId="77777777" w:rsidR="00CC10AC" w:rsidRDefault="00CC10AC" w:rsidP="00BE41E9">
      <w:pPr>
        <w:tabs>
          <w:tab w:val="center" w:pos="4748"/>
        </w:tabs>
        <w:jc w:val="both"/>
        <w:rPr>
          <w:sz w:val="22"/>
          <w:szCs w:val="22"/>
        </w:rPr>
      </w:pPr>
    </w:p>
    <w:p w14:paraId="3D0A1D36" w14:textId="77777777" w:rsidR="00CC10AC" w:rsidRDefault="00CC10AC" w:rsidP="00BE41E9">
      <w:pPr>
        <w:tabs>
          <w:tab w:val="center" w:pos="4748"/>
        </w:tabs>
        <w:jc w:val="both"/>
        <w:rPr>
          <w:sz w:val="22"/>
          <w:szCs w:val="22"/>
        </w:rPr>
      </w:pPr>
    </w:p>
    <w:p w14:paraId="086A66CF" w14:textId="77777777" w:rsidR="00CC10AC" w:rsidRDefault="00CC10AC" w:rsidP="00BE41E9">
      <w:pPr>
        <w:tabs>
          <w:tab w:val="center" w:pos="4748"/>
        </w:tabs>
        <w:jc w:val="both"/>
        <w:rPr>
          <w:sz w:val="22"/>
          <w:szCs w:val="22"/>
        </w:rPr>
      </w:pPr>
    </w:p>
    <w:p w14:paraId="3DFEEA0C" w14:textId="77777777" w:rsidR="00CC10AC" w:rsidRDefault="00CC10AC" w:rsidP="00BE41E9">
      <w:pPr>
        <w:tabs>
          <w:tab w:val="center" w:pos="4748"/>
        </w:tabs>
        <w:jc w:val="both"/>
        <w:rPr>
          <w:sz w:val="22"/>
          <w:szCs w:val="22"/>
        </w:rPr>
      </w:pPr>
    </w:p>
    <w:p w14:paraId="0CB2A196" w14:textId="77777777" w:rsidR="00CC10AC" w:rsidRDefault="00CC10AC" w:rsidP="00BE41E9">
      <w:pPr>
        <w:tabs>
          <w:tab w:val="center" w:pos="4748"/>
        </w:tabs>
        <w:jc w:val="both"/>
        <w:rPr>
          <w:sz w:val="22"/>
          <w:szCs w:val="22"/>
        </w:rPr>
      </w:pPr>
    </w:p>
    <w:p w14:paraId="067A79A9" w14:textId="77777777" w:rsidR="00CC10AC" w:rsidRDefault="00CC10AC" w:rsidP="00BE41E9">
      <w:pPr>
        <w:tabs>
          <w:tab w:val="center" w:pos="4748"/>
        </w:tabs>
        <w:jc w:val="both"/>
        <w:rPr>
          <w:sz w:val="22"/>
          <w:szCs w:val="22"/>
        </w:rPr>
      </w:pPr>
    </w:p>
    <w:p w14:paraId="7FAD0DA7" w14:textId="77777777" w:rsidR="00CC10AC" w:rsidRDefault="00CC10AC" w:rsidP="00BE41E9">
      <w:pPr>
        <w:tabs>
          <w:tab w:val="center" w:pos="4748"/>
        </w:tabs>
        <w:jc w:val="both"/>
        <w:rPr>
          <w:sz w:val="22"/>
          <w:szCs w:val="22"/>
        </w:rPr>
      </w:pPr>
    </w:p>
    <w:p w14:paraId="7B463647" w14:textId="77777777" w:rsidR="00CC10AC" w:rsidRDefault="00CC10AC" w:rsidP="00BE41E9">
      <w:pPr>
        <w:tabs>
          <w:tab w:val="center" w:pos="4748"/>
        </w:tabs>
        <w:jc w:val="both"/>
        <w:rPr>
          <w:sz w:val="22"/>
          <w:szCs w:val="22"/>
        </w:rPr>
      </w:pPr>
    </w:p>
    <w:p w14:paraId="37254397" w14:textId="36FDB9DE" w:rsidR="00CC10AC" w:rsidRDefault="00BE41E9" w:rsidP="00CC10AC">
      <w:pPr>
        <w:tabs>
          <w:tab w:val="center" w:pos="4748"/>
        </w:tabs>
        <w:spacing w:after="0"/>
        <w:jc w:val="both"/>
        <w:rPr>
          <w:i/>
          <w:color w:val="14387F"/>
          <w:sz w:val="20"/>
          <w:szCs w:val="22"/>
        </w:rPr>
      </w:pPr>
      <w:r w:rsidRPr="00CC10AC">
        <w:rPr>
          <w:i/>
          <w:color w:val="14387F"/>
          <w:sz w:val="20"/>
          <w:szCs w:val="22"/>
        </w:rPr>
        <w:t>Obr. 1 Ukazatel stavu nasycení území (vpravo nahoře), úhrny srážek větší než 10 mm za dvě hodiny a souhrnné riziko přívalové povodně pro obce s rozšířenou působností (vlevo dole).</w:t>
      </w:r>
    </w:p>
    <w:p w14:paraId="3ED04A32" w14:textId="29FFF1FC" w:rsidR="00CC10AC" w:rsidRPr="00CC10AC" w:rsidRDefault="00CC10AC" w:rsidP="00CC10AC">
      <w:pPr>
        <w:tabs>
          <w:tab w:val="center" w:pos="4748"/>
        </w:tabs>
        <w:spacing w:after="0"/>
        <w:jc w:val="both"/>
        <w:rPr>
          <w:i/>
          <w:color w:val="14387F"/>
          <w:sz w:val="20"/>
          <w:szCs w:val="22"/>
        </w:rPr>
      </w:pPr>
      <w:r>
        <w:rPr>
          <w:noProof/>
          <w:lang w:eastAsia="cs-CZ"/>
        </w:rPr>
        <w:drawing>
          <wp:anchor distT="0" distB="0" distL="114300" distR="114300" simplePos="0" relativeHeight="251659264" behindDoc="1" locked="0" layoutInCell="1" allowOverlap="1" wp14:anchorId="4966C128" wp14:editId="63A32B44">
            <wp:simplePos x="0" y="0"/>
            <wp:positionH relativeFrom="column">
              <wp:posOffset>-38100</wp:posOffset>
            </wp:positionH>
            <wp:positionV relativeFrom="paragraph">
              <wp:posOffset>212090</wp:posOffset>
            </wp:positionV>
            <wp:extent cx="5178425" cy="2508250"/>
            <wp:effectExtent l="0" t="0" r="3175" b="635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_5_09_Oskava_vecer_07_06_2020.png"/>
                    <pic:cNvPicPr/>
                  </pic:nvPicPr>
                  <pic:blipFill>
                    <a:blip r:embed="rId12">
                      <a:extLst>
                        <a:ext uri="{28A0092B-C50C-407E-A947-70E740481C1C}">
                          <a14:useLocalDpi xmlns:a14="http://schemas.microsoft.com/office/drawing/2010/main" val="0"/>
                        </a:ext>
                      </a:extLst>
                    </a:blip>
                    <a:stretch>
                      <a:fillRect/>
                    </a:stretch>
                  </pic:blipFill>
                  <pic:spPr>
                    <a:xfrm>
                      <a:off x="0" y="0"/>
                      <a:ext cx="5178425" cy="2508250"/>
                    </a:xfrm>
                    <a:prstGeom prst="rect">
                      <a:avLst/>
                    </a:prstGeom>
                  </pic:spPr>
                </pic:pic>
              </a:graphicData>
            </a:graphic>
            <wp14:sizeRelH relativeFrom="margin">
              <wp14:pctWidth>0</wp14:pctWidth>
            </wp14:sizeRelH>
            <wp14:sizeRelV relativeFrom="margin">
              <wp14:pctHeight>0</wp14:pctHeight>
            </wp14:sizeRelV>
          </wp:anchor>
        </w:drawing>
      </w:r>
    </w:p>
    <w:p w14:paraId="5FF61720" w14:textId="2417395A" w:rsidR="00CC10AC" w:rsidRDefault="00CC10AC" w:rsidP="00BE41E9">
      <w:pPr>
        <w:rPr>
          <w:i/>
          <w:color w:val="14387F"/>
          <w:sz w:val="20"/>
          <w:szCs w:val="22"/>
        </w:rPr>
      </w:pPr>
    </w:p>
    <w:p w14:paraId="2DA1C572" w14:textId="77777777" w:rsidR="00CC10AC" w:rsidRDefault="00CC10AC" w:rsidP="00BE41E9">
      <w:pPr>
        <w:rPr>
          <w:i/>
          <w:color w:val="14387F"/>
          <w:sz w:val="20"/>
          <w:szCs w:val="22"/>
        </w:rPr>
      </w:pPr>
    </w:p>
    <w:p w14:paraId="7DB18675" w14:textId="77777777" w:rsidR="00CC10AC" w:rsidRDefault="00CC10AC" w:rsidP="00BE41E9">
      <w:pPr>
        <w:rPr>
          <w:i/>
          <w:color w:val="14387F"/>
          <w:sz w:val="20"/>
          <w:szCs w:val="22"/>
        </w:rPr>
      </w:pPr>
    </w:p>
    <w:p w14:paraId="3B67ECF9" w14:textId="77777777" w:rsidR="00CC10AC" w:rsidRDefault="00CC10AC" w:rsidP="00BE41E9">
      <w:pPr>
        <w:rPr>
          <w:i/>
          <w:color w:val="14387F"/>
          <w:sz w:val="20"/>
          <w:szCs w:val="22"/>
        </w:rPr>
      </w:pPr>
    </w:p>
    <w:p w14:paraId="73698B53" w14:textId="77777777" w:rsidR="00CC10AC" w:rsidRDefault="00CC10AC" w:rsidP="00BE41E9">
      <w:pPr>
        <w:rPr>
          <w:i/>
          <w:color w:val="14387F"/>
          <w:sz w:val="20"/>
          <w:szCs w:val="22"/>
        </w:rPr>
      </w:pPr>
    </w:p>
    <w:p w14:paraId="3BB20B67" w14:textId="77777777" w:rsidR="00CC10AC" w:rsidRDefault="00CC10AC" w:rsidP="00BE41E9">
      <w:pPr>
        <w:rPr>
          <w:i/>
          <w:color w:val="14387F"/>
          <w:sz w:val="20"/>
          <w:szCs w:val="22"/>
        </w:rPr>
      </w:pPr>
    </w:p>
    <w:p w14:paraId="6DDDF9A2" w14:textId="77777777" w:rsidR="00CC10AC" w:rsidRDefault="00CC10AC" w:rsidP="00BE41E9">
      <w:pPr>
        <w:rPr>
          <w:i/>
          <w:color w:val="14387F"/>
          <w:sz w:val="20"/>
          <w:szCs w:val="22"/>
        </w:rPr>
      </w:pPr>
    </w:p>
    <w:p w14:paraId="7E26704C" w14:textId="77777777" w:rsidR="00CC10AC" w:rsidRDefault="00CC10AC" w:rsidP="00BE41E9">
      <w:pPr>
        <w:rPr>
          <w:i/>
          <w:color w:val="14387F"/>
          <w:sz w:val="20"/>
          <w:szCs w:val="22"/>
        </w:rPr>
      </w:pPr>
    </w:p>
    <w:p w14:paraId="09D0A63F" w14:textId="033E0A86" w:rsidR="00BE41E9" w:rsidRPr="00CC10AC" w:rsidRDefault="00BE41E9" w:rsidP="00BE41E9">
      <w:pPr>
        <w:rPr>
          <w:i/>
          <w:color w:val="14387F"/>
          <w:sz w:val="20"/>
          <w:szCs w:val="22"/>
        </w:rPr>
      </w:pPr>
      <w:r w:rsidRPr="00CC10AC">
        <w:rPr>
          <w:i/>
          <w:color w:val="14387F"/>
          <w:sz w:val="20"/>
          <w:szCs w:val="22"/>
        </w:rPr>
        <w:t>Obr. 2 Riziko přívalové povodně a předpokládaný čas kulminace na zasažených tocích (znázorněné praporky) a tomu odpovídající riziko přívalové povodně pro obce s rozšířenou působností.</w:t>
      </w:r>
    </w:p>
    <w:p w14:paraId="1967BA87" w14:textId="6A714B33" w:rsidR="00BE41E9" w:rsidRPr="00BE41E9" w:rsidRDefault="00BE41E9" w:rsidP="00BE41E9">
      <w:pPr>
        <w:rPr>
          <w:sz w:val="22"/>
          <w:szCs w:val="22"/>
        </w:rPr>
        <w:sectPr w:rsidR="00BE41E9" w:rsidRPr="00BE41E9" w:rsidSect="00CC10AC">
          <w:headerReference w:type="default" r:id="rId13"/>
          <w:footerReference w:type="default" r:id="rId14"/>
          <w:headerReference w:type="first" r:id="rId15"/>
          <w:footerReference w:type="first" r:id="rId16"/>
          <w:pgSz w:w="11906" w:h="16838"/>
          <w:pgMar w:top="1799" w:right="1416" w:bottom="426" w:left="993" w:header="1020" w:footer="1701" w:gutter="0"/>
          <w:cols w:space="708"/>
          <w:titlePg/>
          <w:docGrid w:linePitch="360"/>
        </w:sectPr>
      </w:pPr>
    </w:p>
    <w:p w14:paraId="6E5D103E" w14:textId="3D67298C" w:rsidR="00470CCA" w:rsidRPr="00114637" w:rsidRDefault="00470CCA" w:rsidP="00114637">
      <w:pPr>
        <w:pStyle w:val="Nadpiskontakt"/>
        <w:spacing w:before="840"/>
      </w:pPr>
      <w:r w:rsidRPr="00114637">
        <w:lastRenderedPageBreak/>
        <w:t>Kontakt</w:t>
      </w:r>
      <w:r w:rsidR="00346DF8">
        <w:t>y</w:t>
      </w:r>
      <w:r w:rsidRPr="00114637">
        <w:t>:</w:t>
      </w:r>
    </w:p>
    <w:p w14:paraId="2E7904EE" w14:textId="788DCD86" w:rsidR="00EF060F" w:rsidRPr="00114637" w:rsidRDefault="00EF060F" w:rsidP="007D723D">
      <w:pPr>
        <w:pStyle w:val="kontaktjmno"/>
        <w:spacing w:line="276" w:lineRule="auto"/>
      </w:pPr>
      <w:r>
        <w:t>Monika Hrubalová</w:t>
      </w:r>
    </w:p>
    <w:p w14:paraId="73BEDCA6" w14:textId="77777777" w:rsidR="00EF060F" w:rsidRPr="00114637" w:rsidRDefault="00EF060F" w:rsidP="007D723D">
      <w:pPr>
        <w:pStyle w:val="kontaktostatn"/>
        <w:spacing w:line="276" w:lineRule="auto"/>
      </w:pPr>
      <w:r>
        <w:t>Tiskové a informační oddělení</w:t>
      </w:r>
    </w:p>
    <w:p w14:paraId="13AD68C5" w14:textId="771E26B2" w:rsidR="00654ED7" w:rsidRDefault="00EF060F" w:rsidP="007D723D">
      <w:pPr>
        <w:pStyle w:val="kontaktostatn"/>
        <w:spacing w:line="276" w:lineRule="auto"/>
      </w:pPr>
      <w:r w:rsidRPr="00114637">
        <w:t>e</w:t>
      </w:r>
      <w:r>
        <w:t xml:space="preserve">-mail: </w:t>
      </w:r>
      <w:hyperlink r:id="rId17" w:history="1">
        <w:r w:rsidR="0054461C" w:rsidRPr="00FD1ABC">
          <w:rPr>
            <w:rStyle w:val="Hypertextovodkaz"/>
          </w:rPr>
          <w:t>monika.hrubalova@chmi.cz</w:t>
        </w:r>
      </w:hyperlink>
      <w:r w:rsidR="0054461C">
        <w:t xml:space="preserve">, </w:t>
      </w:r>
      <w:hyperlink r:id="rId18" w:history="1">
        <w:r w:rsidR="00654ED7" w:rsidRPr="001F5AC2">
          <w:rPr>
            <w:rStyle w:val="Hypertextovodkaz"/>
          </w:rPr>
          <w:t>info@chmi.cz</w:t>
        </w:r>
      </w:hyperlink>
    </w:p>
    <w:p w14:paraId="030AB8C1" w14:textId="07A6ED7B" w:rsidR="00EF060F" w:rsidRDefault="00EF060F" w:rsidP="007D723D">
      <w:pPr>
        <w:pStyle w:val="kontaktostatn"/>
        <w:spacing w:line="276" w:lineRule="auto"/>
      </w:pPr>
      <w:r w:rsidRPr="00114637">
        <w:t xml:space="preserve">tel.: </w:t>
      </w:r>
      <w:r>
        <w:t>244 032 724 / 737 231</w:t>
      </w:r>
      <w:r w:rsidR="00346DF8">
        <w:t> </w:t>
      </w:r>
      <w:r>
        <w:t>54</w:t>
      </w:r>
      <w:r w:rsidRPr="00114637">
        <w:t>3</w:t>
      </w:r>
    </w:p>
    <w:p w14:paraId="7E14449B" w14:textId="33C95729" w:rsidR="00346DF8" w:rsidRDefault="00346DF8" w:rsidP="007D723D">
      <w:pPr>
        <w:pStyle w:val="kontaktostatn"/>
        <w:spacing w:line="276" w:lineRule="auto"/>
      </w:pPr>
      <w:r>
        <w:t>www.chmi.cz</w:t>
      </w:r>
    </w:p>
    <w:p w14:paraId="62F2BAF7" w14:textId="77777777" w:rsidR="00A30B23" w:rsidRPr="00114637" w:rsidRDefault="00A30B23" w:rsidP="007D723D">
      <w:pPr>
        <w:pStyle w:val="kontaktostatn"/>
        <w:spacing w:line="276" w:lineRule="auto"/>
      </w:pPr>
    </w:p>
    <w:p w14:paraId="7B89CA85" w14:textId="5E84D7D2" w:rsidR="0054461C" w:rsidRDefault="0054461C" w:rsidP="0054461C">
      <w:pPr>
        <w:pStyle w:val="kontaktostatn"/>
        <w:spacing w:line="276" w:lineRule="auto"/>
        <w:rPr>
          <w:b/>
        </w:rPr>
      </w:pPr>
      <w:r>
        <w:rPr>
          <w:b/>
        </w:rPr>
        <w:t xml:space="preserve">Odborný garant </w:t>
      </w:r>
    </w:p>
    <w:p w14:paraId="78080874" w14:textId="29E2C419" w:rsidR="0054461C" w:rsidRPr="0054461C" w:rsidRDefault="0054461C" w:rsidP="0054461C">
      <w:pPr>
        <w:pStyle w:val="kontaktostatn"/>
        <w:spacing w:line="276" w:lineRule="auto"/>
        <w:rPr>
          <w:b/>
        </w:rPr>
      </w:pPr>
      <w:r w:rsidRPr="0054461C">
        <w:rPr>
          <w:b/>
        </w:rPr>
        <w:t>Ing. Petr Šercl, Ph.D.</w:t>
      </w:r>
    </w:p>
    <w:p w14:paraId="30D735A1" w14:textId="77777777" w:rsidR="0054461C" w:rsidRPr="0054461C" w:rsidRDefault="0054461C" w:rsidP="0054461C">
      <w:pPr>
        <w:pStyle w:val="kontaktostatn"/>
        <w:spacing w:line="276" w:lineRule="auto"/>
      </w:pPr>
      <w:r w:rsidRPr="0054461C">
        <w:t>vedoucí oddělení povrchových vod</w:t>
      </w:r>
    </w:p>
    <w:p w14:paraId="1ACAE717" w14:textId="30066E18" w:rsidR="00C176CB" w:rsidRDefault="0054461C" w:rsidP="007D723D">
      <w:pPr>
        <w:pStyle w:val="kontaktostatn"/>
        <w:spacing w:line="276" w:lineRule="auto"/>
      </w:pPr>
      <w:r>
        <w:t xml:space="preserve">Publikace ke stažení zde: </w:t>
      </w:r>
      <w:hyperlink r:id="rId19" w:history="1">
        <w:r>
          <w:rPr>
            <w:rStyle w:val="Hypertextovodkaz"/>
          </w:rPr>
          <w:t>Publikace ke stažení (chmi.cz)</w:t>
        </w:r>
      </w:hyperlink>
    </w:p>
    <w:p w14:paraId="34181C9D" w14:textId="77777777" w:rsidR="00A30B23" w:rsidRDefault="00A30B23" w:rsidP="00EF060F">
      <w:pPr>
        <w:pStyle w:val="kontaktostatn"/>
      </w:pPr>
    </w:p>
    <w:p w14:paraId="3E094799" w14:textId="64BF3FD7" w:rsidR="00962D66" w:rsidRPr="00C176CB" w:rsidRDefault="00962D66" w:rsidP="00C176CB">
      <w:pPr>
        <w:pStyle w:val="00Text1"/>
        <w:jc w:val="left"/>
        <w:rPr>
          <w:rFonts w:ascii="Times New Roman" w:hAnsi="Times New Roman" w:cs="Times New Roman"/>
          <w:b/>
          <w:color w:val="14387F"/>
          <w:sz w:val="22"/>
          <w:szCs w:val="22"/>
        </w:rPr>
      </w:pPr>
    </w:p>
    <w:sectPr w:rsidR="00962D66" w:rsidRPr="00C176CB" w:rsidSect="00F979BB">
      <w:headerReference w:type="first" r:id="rId20"/>
      <w:footerReference w:type="first" r:id="rId21"/>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619803" w14:textId="77777777" w:rsidR="003A2BEE" w:rsidRDefault="003A2BEE" w:rsidP="0020378E">
      <w:r>
        <w:separator/>
      </w:r>
    </w:p>
  </w:endnote>
  <w:endnote w:type="continuationSeparator" w:id="0">
    <w:p w14:paraId="310C13D4" w14:textId="77777777" w:rsidR="003A2BEE" w:rsidRDefault="003A2BEE" w:rsidP="0020378E">
      <w:r>
        <w:continuationSeparator/>
      </w:r>
    </w:p>
  </w:endnote>
  <w:endnote w:type="continuationNotice" w:id="1">
    <w:p w14:paraId="31424C49" w14:textId="77777777" w:rsidR="003A2BEE" w:rsidRDefault="003A2B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CE">
    <w:charset w:val="58"/>
    <w:family w:val="auto"/>
    <w:pitch w:val="variable"/>
    <w:sig w:usb0="00000000" w:usb1="5000A1FF" w:usb2="00000000" w:usb3="00000000" w:csb0="000001BF" w:csb1="00000000"/>
  </w:font>
  <w:font w:name="MetaSerifPro-Book">
    <w:altName w:val="Arial"/>
    <w:panose1 w:val="00000000000000000000"/>
    <w:charset w:val="00"/>
    <w:family w:val="modern"/>
    <w:notTrueType/>
    <w:pitch w:val="variable"/>
    <w:sig w:usb0="A00002FF" w:usb1="5000207B" w:usb2="00000000" w:usb3="00000000" w:csb0="0000009F" w:csb1="00000000"/>
  </w:font>
  <w:font w:name="Campton Book">
    <w:altName w:val="Arial"/>
    <w:panose1 w:val="00000000000000000000"/>
    <w:charset w:val="00"/>
    <w:family w:val="modern"/>
    <w:notTrueType/>
    <w:pitch w:val="variable"/>
    <w:sig w:usb0="00000007" w:usb1="00000023" w:usb2="00000000" w:usb3="00000000" w:csb0="00000093" w:csb1="00000000"/>
  </w:font>
  <w:font w:name="Calibri Light">
    <w:panose1 w:val="020F03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10829" w14:textId="77777777" w:rsidR="00A824CC" w:rsidRPr="007233B8" w:rsidRDefault="00A824CC" w:rsidP="00BB6218">
    <w:pPr>
      <w:pStyle w:val="Zpat"/>
      <w:tabs>
        <w:tab w:val="clear" w:pos="9072"/>
        <w:tab w:val="right" w:pos="10204"/>
      </w:tabs>
    </w:pPr>
    <w:r>
      <w:rPr>
        <w:noProof/>
        <w:lang w:eastAsia="cs-CZ"/>
      </w:rPr>
      <mc:AlternateContent>
        <mc:Choice Requires="wps">
          <w:drawing>
            <wp:anchor distT="0" distB="0" distL="114300" distR="114300" simplePos="0" relativeHeight="251664384" behindDoc="0" locked="1" layoutInCell="1" allowOverlap="1" wp14:anchorId="0D27005B" wp14:editId="2C455E2E">
              <wp:simplePos x="0" y="0"/>
              <wp:positionH relativeFrom="column">
                <wp:posOffset>6151880</wp:posOffset>
              </wp:positionH>
              <wp:positionV relativeFrom="paragraph">
                <wp:posOffset>330200</wp:posOffset>
              </wp:positionV>
              <wp:extent cx="262255" cy="359410"/>
              <wp:effectExtent l="0" t="0" r="4445" b="2540"/>
              <wp:wrapNone/>
              <wp:docPr id="117" name="Textové pole 117"/>
              <wp:cNvGraphicFramePr/>
              <a:graphic xmlns:a="http://schemas.openxmlformats.org/drawingml/2006/main">
                <a:graphicData uri="http://schemas.microsoft.com/office/word/2010/wordprocessingShape">
                  <wps:wsp>
                    <wps:cNvSpPr txBox="1"/>
                    <wps:spPr>
                      <a:xfrm>
                        <a:off x="0" y="0"/>
                        <a:ext cx="262255" cy="359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B02070" w14:textId="56E6FEA8" w:rsidR="00A824CC" w:rsidRPr="007D723D" w:rsidRDefault="00A824CC">
                          <w:pPr>
                            <w:rPr>
                              <w:color w:val="023E88"/>
                              <w:sz w:val="22"/>
                            </w:rPr>
                          </w:pPr>
                          <w:r w:rsidRPr="007D723D">
                            <w:rPr>
                              <w:color w:val="023E88"/>
                              <w:sz w:val="22"/>
                            </w:rPr>
                            <w:fldChar w:fldCharType="begin"/>
                          </w:r>
                          <w:r w:rsidRPr="007D723D">
                            <w:rPr>
                              <w:color w:val="023E88"/>
                              <w:sz w:val="22"/>
                            </w:rPr>
                            <w:instrText>PAGE   \* MERGEFORMAT</w:instrText>
                          </w:r>
                          <w:r w:rsidRPr="007D723D">
                            <w:rPr>
                              <w:color w:val="023E88"/>
                              <w:sz w:val="22"/>
                            </w:rPr>
                            <w:fldChar w:fldCharType="separate"/>
                          </w:r>
                          <w:r w:rsidR="00592B85">
                            <w:rPr>
                              <w:noProof/>
                              <w:color w:val="023E88"/>
                              <w:sz w:val="22"/>
                            </w:rPr>
                            <w:t>3</w:t>
                          </w:r>
                          <w:r w:rsidRPr="007D723D">
                            <w:rPr>
                              <w:color w:val="023E88"/>
                              <w:sz w:val="2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27005B" id="_x0000_t202" coordsize="21600,21600" o:spt="202" path="m,l,21600r21600,l21600,xe">
              <v:stroke joinstyle="miter"/>
              <v:path gradientshapeok="t" o:connecttype="rect"/>
            </v:shapetype>
            <v:shape id="Textové pole 117" o:spid="_x0000_s1026" type="#_x0000_t202" style="position:absolute;margin-left:484.4pt;margin-top:26pt;width:20.65pt;height:2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" fillcolor="white [3201]" stroked="f" strokeweight=".5pt">
              <v:textbox>
                <w:txbxContent>
                  <w:p w14:paraId="2AB02070" w14:textId="56E6FEA8" w:rsidR="00A824CC" w:rsidRPr="007D723D" w:rsidRDefault="00A824CC">
                    <w:pPr>
                      <w:rPr>
                        <w:color w:val="023E88"/>
                        <w:sz w:val="22"/>
                      </w:rPr>
                    </w:pPr>
                    <w:r w:rsidRPr="007D723D">
                      <w:rPr>
                        <w:color w:val="023E88"/>
                        <w:sz w:val="22"/>
                      </w:rPr>
                      <w:fldChar w:fldCharType="begin"/>
                    </w:r>
                    <w:r w:rsidRPr="007D723D">
                      <w:rPr>
                        <w:color w:val="023E88"/>
                        <w:sz w:val="22"/>
                      </w:rPr>
                      <w:instrText>PAGE   \* MERGEFORMAT</w:instrText>
                    </w:r>
                    <w:r w:rsidRPr="007D723D">
                      <w:rPr>
                        <w:color w:val="023E88"/>
                        <w:sz w:val="22"/>
                      </w:rPr>
                      <w:fldChar w:fldCharType="separate"/>
                    </w:r>
                    <w:r w:rsidR="00592B85">
                      <w:rPr>
                        <w:noProof/>
                        <w:color w:val="023E88"/>
                        <w:sz w:val="22"/>
                      </w:rPr>
                      <w:t>3</w:t>
                    </w:r>
                    <w:r w:rsidRPr="007D723D">
                      <w:rPr>
                        <w:color w:val="023E88"/>
                        <w:sz w:val="22"/>
                      </w:rPr>
                      <w:fldChar w:fldCharType="end"/>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65BB5" w14:textId="77777777" w:rsidR="00A824CC" w:rsidRDefault="00A824CC" w:rsidP="0020378E">
    <w:pPr>
      <w:pStyle w:val="Zpat"/>
    </w:pPr>
    <w:r w:rsidRPr="00601D2B">
      <w:rPr>
        <w:noProof/>
        <w:lang w:eastAsia="cs-CZ"/>
      </w:rPr>
      <w:drawing>
        <wp:anchor distT="0" distB="0" distL="114300" distR="114300" simplePos="0" relativeHeight="251667456" behindDoc="1" locked="0" layoutInCell="1" allowOverlap="1" wp14:anchorId="6E75E908" wp14:editId="3C79C321">
          <wp:simplePos x="0" y="0"/>
          <wp:positionH relativeFrom="column">
            <wp:posOffset>3783965</wp:posOffset>
          </wp:positionH>
          <wp:positionV relativeFrom="paragraph">
            <wp:posOffset>-445304</wp:posOffset>
          </wp:positionV>
          <wp:extent cx="2577465" cy="956647"/>
          <wp:effectExtent l="0" t="0" r="0" b="0"/>
          <wp:wrapNone/>
          <wp:docPr id="1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77465" cy="956647"/>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6CE38" w14:textId="77777777" w:rsidR="00A824CC" w:rsidRDefault="00A824CC" w:rsidP="0020378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0E6CFF" w14:textId="77777777" w:rsidR="003A2BEE" w:rsidRDefault="003A2BEE" w:rsidP="0020378E">
      <w:r>
        <w:separator/>
      </w:r>
    </w:p>
  </w:footnote>
  <w:footnote w:type="continuationSeparator" w:id="0">
    <w:p w14:paraId="62A27DF4" w14:textId="77777777" w:rsidR="003A2BEE" w:rsidRDefault="003A2BEE" w:rsidP="0020378E">
      <w:r>
        <w:continuationSeparator/>
      </w:r>
    </w:p>
  </w:footnote>
  <w:footnote w:type="continuationNotice" w:id="1">
    <w:p w14:paraId="7DB73B53" w14:textId="77777777" w:rsidR="003A2BEE" w:rsidRDefault="003A2B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BC2DB" w14:textId="68214CE0" w:rsidR="00A824CC" w:rsidRPr="00AD7E7D" w:rsidRDefault="00A824CC" w:rsidP="00C8699C">
    <w:pPr>
      <w:pStyle w:val="Zhlav"/>
      <w:tabs>
        <w:tab w:val="clear" w:pos="9072"/>
        <w:tab w:val="right" w:pos="10204"/>
      </w:tabs>
    </w:pPr>
    <w:r w:rsidRPr="00AD7E7D">
      <w:t>Tisková zpráva ČHMÚ</w:t>
    </w:r>
    <w:r w:rsidRPr="00AD7E7D">
      <w:tab/>
    </w:r>
    <w:r w:rsidRPr="00AD7E7D">
      <w:tab/>
    </w:r>
    <w:r w:rsidR="00BE41E9">
      <w:t>10. 7. 2023</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CCE5A" w14:textId="04D0F2EE" w:rsidR="00A824CC" w:rsidRDefault="00A824CC" w:rsidP="00C8699C">
    <w:pPr>
      <w:pStyle w:val="Zhlav"/>
      <w:tabs>
        <w:tab w:val="clear" w:pos="9072"/>
        <w:tab w:val="right" w:pos="10204"/>
      </w:tabs>
    </w:pPr>
    <w:r w:rsidRPr="00601D2B">
      <w:rPr>
        <w:noProof/>
        <w:lang w:eastAsia="cs-CZ"/>
      </w:rPr>
      <w:drawing>
        <wp:anchor distT="0" distB="0" distL="114300" distR="114300" simplePos="0" relativeHeight="251660288" behindDoc="0" locked="0" layoutInCell="1" allowOverlap="1" wp14:anchorId="7C3ACA3F" wp14:editId="766DD449">
          <wp:simplePos x="0" y="0"/>
          <wp:positionH relativeFrom="margin">
            <wp:posOffset>6033135</wp:posOffset>
          </wp:positionH>
          <wp:positionV relativeFrom="margin">
            <wp:posOffset>324485</wp:posOffset>
          </wp:positionV>
          <wp:extent cx="1000125" cy="1997710"/>
          <wp:effectExtent l="0" t="0" r="9525" b="2540"/>
          <wp:wrapSquare wrapText="bothSides"/>
          <wp:docPr id="1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0125" cy="1997710"/>
                  </a:xfrm>
                  <a:prstGeom prst="rect">
                    <a:avLst/>
                  </a:prstGeom>
                  <a:noFill/>
                  <a:ln>
                    <a:noFill/>
                  </a:ln>
                </pic:spPr>
              </pic:pic>
            </a:graphicData>
          </a:graphic>
        </wp:anchor>
      </w:drawing>
    </w:r>
    <w:r w:rsidRPr="00DB0064">
      <w:t>Tisková zpráva ČHMÚ</w:t>
    </w:r>
    <w:r>
      <w:tab/>
    </w:r>
    <w:r>
      <w:tab/>
    </w:r>
    <w:r w:rsidR="00BE41E9">
      <w:t>10. 7. 2023</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F7AA0" w14:textId="77777777" w:rsidR="00A824CC" w:rsidRDefault="00A824CC" w:rsidP="0020378E">
    <w:pPr>
      <w:pStyle w:val="Zhlav"/>
    </w:pPr>
    <w:r w:rsidRPr="00601D2B">
      <w:rPr>
        <w:noProof/>
        <w:lang w:eastAsia="cs-CZ"/>
      </w:rPr>
      <w:drawing>
        <wp:anchor distT="0" distB="0" distL="114300" distR="114300" simplePos="0" relativeHeight="251663360" behindDoc="0" locked="1" layoutInCell="1" allowOverlap="1" wp14:anchorId="263FA022" wp14:editId="71EEF557">
          <wp:simplePos x="0" y="0"/>
          <wp:positionH relativeFrom="margin">
            <wp:posOffset>3731260</wp:posOffset>
          </wp:positionH>
          <wp:positionV relativeFrom="paragraph">
            <wp:posOffset>245110</wp:posOffset>
          </wp:positionV>
          <wp:extent cx="2411730" cy="895985"/>
          <wp:effectExtent l="0" t="0" r="7620"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11730" cy="895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1D2B">
      <w:rPr>
        <w:noProof/>
        <w:lang w:eastAsia="cs-CZ"/>
      </w:rPr>
      <w:drawing>
        <wp:anchor distT="0" distB="0" distL="114300" distR="114300" simplePos="0" relativeHeight="251661312" behindDoc="0" locked="1" layoutInCell="1" allowOverlap="1" wp14:anchorId="77470543" wp14:editId="7AA1C283">
          <wp:simplePos x="0" y="0"/>
          <wp:positionH relativeFrom="margin">
            <wp:posOffset>-720090</wp:posOffset>
          </wp:positionH>
          <wp:positionV relativeFrom="paragraph">
            <wp:posOffset>423545</wp:posOffset>
          </wp:positionV>
          <wp:extent cx="2944495" cy="5888990"/>
          <wp:effectExtent l="0" t="0" r="8255" b="0"/>
          <wp:wrapTopAndBottom/>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944495" cy="58889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9929F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4AB"/>
    <w:rsid w:val="00017E09"/>
    <w:rsid w:val="0002041B"/>
    <w:rsid w:val="00020585"/>
    <w:rsid w:val="000265D3"/>
    <w:rsid w:val="00041122"/>
    <w:rsid w:val="00061227"/>
    <w:rsid w:val="0007725A"/>
    <w:rsid w:val="00092017"/>
    <w:rsid w:val="000A2798"/>
    <w:rsid w:val="000B0E71"/>
    <w:rsid w:val="000D030E"/>
    <w:rsid w:val="000D0D26"/>
    <w:rsid w:val="000E36E6"/>
    <w:rsid w:val="00104EB3"/>
    <w:rsid w:val="00105B08"/>
    <w:rsid w:val="00107C15"/>
    <w:rsid w:val="00110A36"/>
    <w:rsid w:val="00114637"/>
    <w:rsid w:val="00121067"/>
    <w:rsid w:val="001366B4"/>
    <w:rsid w:val="00151E7D"/>
    <w:rsid w:val="0015570A"/>
    <w:rsid w:val="00160F1D"/>
    <w:rsid w:val="0018549C"/>
    <w:rsid w:val="001C049B"/>
    <w:rsid w:val="0020378E"/>
    <w:rsid w:val="00243D72"/>
    <w:rsid w:val="002624C4"/>
    <w:rsid w:val="00264DAA"/>
    <w:rsid w:val="00276E53"/>
    <w:rsid w:val="00290D74"/>
    <w:rsid w:val="002E44DF"/>
    <w:rsid w:val="002F28ED"/>
    <w:rsid w:val="002F2AAD"/>
    <w:rsid w:val="002F3797"/>
    <w:rsid w:val="00346DF8"/>
    <w:rsid w:val="003A2BEE"/>
    <w:rsid w:val="003A47CC"/>
    <w:rsid w:val="003E4705"/>
    <w:rsid w:val="004279ED"/>
    <w:rsid w:val="0044154F"/>
    <w:rsid w:val="004456B9"/>
    <w:rsid w:val="004468C2"/>
    <w:rsid w:val="00470CCA"/>
    <w:rsid w:val="00485C9B"/>
    <w:rsid w:val="00490102"/>
    <w:rsid w:val="004A2CA8"/>
    <w:rsid w:val="004D039B"/>
    <w:rsid w:val="004D29AA"/>
    <w:rsid w:val="004E7C47"/>
    <w:rsid w:val="005244EB"/>
    <w:rsid w:val="0054461C"/>
    <w:rsid w:val="005609C7"/>
    <w:rsid w:val="00561446"/>
    <w:rsid w:val="005624AC"/>
    <w:rsid w:val="00592B85"/>
    <w:rsid w:val="005A3BEF"/>
    <w:rsid w:val="005B474C"/>
    <w:rsid w:val="005C1617"/>
    <w:rsid w:val="005C5823"/>
    <w:rsid w:val="005F1093"/>
    <w:rsid w:val="005F5C68"/>
    <w:rsid w:val="00601D2B"/>
    <w:rsid w:val="006024AB"/>
    <w:rsid w:val="00632754"/>
    <w:rsid w:val="00640014"/>
    <w:rsid w:val="00654ED7"/>
    <w:rsid w:val="006724CC"/>
    <w:rsid w:val="00687C0B"/>
    <w:rsid w:val="006A19E9"/>
    <w:rsid w:val="006B6A0D"/>
    <w:rsid w:val="006B6FE3"/>
    <w:rsid w:val="006C7217"/>
    <w:rsid w:val="006E1CBA"/>
    <w:rsid w:val="00717A8A"/>
    <w:rsid w:val="007233B8"/>
    <w:rsid w:val="00725102"/>
    <w:rsid w:val="00731DBD"/>
    <w:rsid w:val="0076276B"/>
    <w:rsid w:val="00786C36"/>
    <w:rsid w:val="00790489"/>
    <w:rsid w:val="007A2A1B"/>
    <w:rsid w:val="007B4A47"/>
    <w:rsid w:val="007D723D"/>
    <w:rsid w:val="007F3C45"/>
    <w:rsid w:val="00802893"/>
    <w:rsid w:val="0082398F"/>
    <w:rsid w:val="008263E8"/>
    <w:rsid w:val="00842F73"/>
    <w:rsid w:val="00845FA7"/>
    <w:rsid w:val="00850BBD"/>
    <w:rsid w:val="00881E41"/>
    <w:rsid w:val="008933C8"/>
    <w:rsid w:val="00915D17"/>
    <w:rsid w:val="00934D51"/>
    <w:rsid w:val="009351BB"/>
    <w:rsid w:val="0095152B"/>
    <w:rsid w:val="00962D66"/>
    <w:rsid w:val="00972D2F"/>
    <w:rsid w:val="009949C9"/>
    <w:rsid w:val="009D7D92"/>
    <w:rsid w:val="00A24CAF"/>
    <w:rsid w:val="00A25003"/>
    <w:rsid w:val="00A30B23"/>
    <w:rsid w:val="00A51913"/>
    <w:rsid w:val="00A57E5B"/>
    <w:rsid w:val="00A71D39"/>
    <w:rsid w:val="00A72736"/>
    <w:rsid w:val="00A824CC"/>
    <w:rsid w:val="00A93955"/>
    <w:rsid w:val="00A93AE5"/>
    <w:rsid w:val="00AC4D88"/>
    <w:rsid w:val="00AD7E7D"/>
    <w:rsid w:val="00AE0001"/>
    <w:rsid w:val="00AF2258"/>
    <w:rsid w:val="00B46DD6"/>
    <w:rsid w:val="00B772DD"/>
    <w:rsid w:val="00BA7A56"/>
    <w:rsid w:val="00BB6218"/>
    <w:rsid w:val="00BD0B12"/>
    <w:rsid w:val="00BE41E9"/>
    <w:rsid w:val="00BF0440"/>
    <w:rsid w:val="00C176CB"/>
    <w:rsid w:val="00C37660"/>
    <w:rsid w:val="00C75F85"/>
    <w:rsid w:val="00C8699C"/>
    <w:rsid w:val="00CC09C4"/>
    <w:rsid w:val="00CC10AC"/>
    <w:rsid w:val="00CC59CE"/>
    <w:rsid w:val="00CF6231"/>
    <w:rsid w:val="00D02616"/>
    <w:rsid w:val="00D57783"/>
    <w:rsid w:val="00D62B62"/>
    <w:rsid w:val="00D81BD2"/>
    <w:rsid w:val="00D87827"/>
    <w:rsid w:val="00DB0064"/>
    <w:rsid w:val="00DC3969"/>
    <w:rsid w:val="00DD103B"/>
    <w:rsid w:val="00DE06F7"/>
    <w:rsid w:val="00DF39FD"/>
    <w:rsid w:val="00E02008"/>
    <w:rsid w:val="00E13A45"/>
    <w:rsid w:val="00E606BE"/>
    <w:rsid w:val="00E66D3A"/>
    <w:rsid w:val="00E73E23"/>
    <w:rsid w:val="00EC06C9"/>
    <w:rsid w:val="00ED1944"/>
    <w:rsid w:val="00ED3877"/>
    <w:rsid w:val="00EF060F"/>
    <w:rsid w:val="00F11B7F"/>
    <w:rsid w:val="00F225FF"/>
    <w:rsid w:val="00F32C5D"/>
    <w:rsid w:val="00F838EB"/>
    <w:rsid w:val="00F950B7"/>
    <w:rsid w:val="00F979BB"/>
    <w:rsid w:val="00FA10E0"/>
    <w:rsid w:val="00FB2B86"/>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6A2582"/>
  <w15:docId w15:val="{34A88AB1-4F62-4756-ACD8-33201E095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aliases w:val="perex"/>
    <w:qFormat/>
    <w:rsid w:val="0020378E"/>
    <w:pPr>
      <w:spacing w:line="339" w:lineRule="exact"/>
    </w:pPr>
    <w:rPr>
      <w:rFonts w:ascii="Times New Roman" w:hAnsi="Times New Roman" w:cs="Times New Roman"/>
      <w:sz w:val="26"/>
      <w:szCs w:val="26"/>
    </w:rPr>
  </w:style>
  <w:style w:type="paragraph" w:styleId="Nadpis1">
    <w:name w:val="heading 1"/>
    <w:basedOn w:val="Normln"/>
    <w:next w:val="Normln"/>
    <w:link w:val="Nadpis1Char"/>
    <w:uiPriority w:val="9"/>
    <w:qFormat/>
    <w:rsid w:val="00C8699C"/>
    <w:pPr>
      <w:keepNext/>
      <w:keepLines/>
      <w:spacing w:before="1080" w:after="840" w:line="240" w:lineRule="auto"/>
      <w:outlineLvl w:val="0"/>
    </w:pPr>
    <w:rPr>
      <w:rFonts w:ascii="Arial" w:eastAsiaTheme="majorEastAsia" w:hAnsi="Arial" w:cstheme="majorBidi"/>
      <w:color w:val="023E88"/>
      <w:sz w:val="44"/>
      <w:szCs w:val="44"/>
    </w:rPr>
  </w:style>
  <w:style w:type="paragraph" w:styleId="Nadpis2">
    <w:name w:val="heading 2"/>
    <w:basedOn w:val="Normln"/>
    <w:next w:val="Normln"/>
    <w:link w:val="Nadpis2Char"/>
    <w:uiPriority w:val="9"/>
    <w:qFormat/>
    <w:rsid w:val="0044154F"/>
    <w:pPr>
      <w:spacing w:before="480" w:after="360"/>
      <w:outlineLvl w:val="1"/>
    </w:pPr>
    <w:rPr>
      <w:rFonts w:ascii="Arial" w:hAnsi="Arial" w:cs="Arial"/>
      <w:color w:val="023E88"/>
    </w:rPr>
  </w:style>
  <w:style w:type="paragraph" w:styleId="Nadpis3">
    <w:name w:val="heading 3"/>
    <w:basedOn w:val="Normln"/>
    <w:next w:val="Normln"/>
    <w:link w:val="Nadpis3Char"/>
    <w:uiPriority w:val="9"/>
    <w:qFormat/>
    <w:rsid w:val="00490102"/>
    <w:pPr>
      <w:spacing w:before="480" w:after="240"/>
      <w:outlineLvl w:val="2"/>
    </w:pPr>
    <w:rPr>
      <w:rFonts w:ascii="Arial" w:hAnsi="Arial" w:cs="Arial"/>
      <w:b/>
      <w:color w:val="023E88"/>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8699C"/>
    <w:rPr>
      <w:rFonts w:ascii="Arial" w:eastAsiaTheme="majorEastAsia" w:hAnsi="Arial" w:cstheme="majorBidi"/>
      <w:color w:val="023E88"/>
      <w:sz w:val="44"/>
      <w:szCs w:val="44"/>
    </w:rPr>
  </w:style>
  <w:style w:type="paragraph" w:styleId="Zhlav">
    <w:name w:val="header"/>
    <w:basedOn w:val="Normln"/>
    <w:link w:val="ZhlavChar"/>
    <w:uiPriority w:val="99"/>
    <w:unhideWhenUsed/>
    <w:rsid w:val="00AD7E7D"/>
    <w:pPr>
      <w:tabs>
        <w:tab w:val="center" w:pos="4536"/>
        <w:tab w:val="right" w:pos="9072"/>
      </w:tabs>
      <w:spacing w:after="0" w:line="240" w:lineRule="auto"/>
    </w:pPr>
    <w:rPr>
      <w:rFonts w:ascii="Arial" w:hAnsi="Arial" w:cs="Arial"/>
      <w:b/>
      <w:color w:val="023E88"/>
      <w:sz w:val="24"/>
      <w:szCs w:val="24"/>
    </w:rPr>
  </w:style>
  <w:style w:type="character" w:customStyle="1" w:styleId="ZhlavChar">
    <w:name w:val="Záhlaví Char"/>
    <w:basedOn w:val="Standardnpsmoodstavce"/>
    <w:link w:val="Zhlav"/>
    <w:uiPriority w:val="99"/>
    <w:rsid w:val="00AD7E7D"/>
    <w:rPr>
      <w:rFonts w:ascii="Arial" w:hAnsi="Arial" w:cs="Arial"/>
      <w:b/>
      <w:color w:val="023E88"/>
      <w:sz w:val="24"/>
      <w:szCs w:val="24"/>
    </w:rPr>
  </w:style>
  <w:style w:type="paragraph" w:styleId="Zpat">
    <w:name w:val="footer"/>
    <w:basedOn w:val="Normln"/>
    <w:link w:val="ZpatChar"/>
    <w:uiPriority w:val="99"/>
    <w:unhideWhenUsed/>
    <w:rsid w:val="007233B8"/>
    <w:pPr>
      <w:tabs>
        <w:tab w:val="center" w:pos="4536"/>
        <w:tab w:val="right" w:pos="9072"/>
      </w:tabs>
      <w:spacing w:after="0" w:line="240" w:lineRule="auto"/>
    </w:pPr>
    <w:rPr>
      <w:rFonts w:ascii="Arial" w:hAnsi="Arial" w:cs="Arial"/>
      <w:b/>
      <w:color w:val="023E88"/>
      <w:sz w:val="20"/>
      <w:szCs w:val="20"/>
    </w:rPr>
  </w:style>
  <w:style w:type="character" w:customStyle="1" w:styleId="ZpatChar">
    <w:name w:val="Zápatí Char"/>
    <w:basedOn w:val="Standardnpsmoodstavce"/>
    <w:link w:val="Zpat"/>
    <w:uiPriority w:val="99"/>
    <w:rsid w:val="007233B8"/>
    <w:rPr>
      <w:rFonts w:ascii="Arial" w:hAnsi="Arial" w:cs="Arial"/>
      <w:b/>
      <w:color w:val="023E88"/>
      <w:sz w:val="20"/>
      <w:szCs w:val="20"/>
    </w:rPr>
  </w:style>
  <w:style w:type="paragraph" w:styleId="Nzev">
    <w:name w:val="Title"/>
    <w:aliases w:val="Titulni nadpis"/>
    <w:basedOn w:val="Nadpis1"/>
    <w:next w:val="Normln"/>
    <w:link w:val="NzevChar"/>
    <w:uiPriority w:val="10"/>
    <w:qFormat/>
    <w:rsid w:val="00C8699C"/>
    <w:pPr>
      <w:spacing w:before="3000"/>
    </w:pPr>
    <w:rPr>
      <w:b/>
      <w:sz w:val="72"/>
      <w:szCs w:val="72"/>
    </w:rPr>
  </w:style>
  <w:style w:type="character" w:customStyle="1" w:styleId="NzevChar">
    <w:name w:val="Název Char"/>
    <w:aliases w:val="Titulni nadpis Char"/>
    <w:basedOn w:val="Standardnpsmoodstavce"/>
    <w:link w:val="Nzev"/>
    <w:uiPriority w:val="10"/>
    <w:rsid w:val="00C8699C"/>
    <w:rPr>
      <w:rFonts w:ascii="Arial" w:eastAsiaTheme="majorEastAsia" w:hAnsi="Arial" w:cstheme="majorBidi"/>
      <w:b/>
      <w:color w:val="023E88"/>
      <w:sz w:val="72"/>
      <w:szCs w:val="72"/>
    </w:rPr>
  </w:style>
  <w:style w:type="character" w:customStyle="1" w:styleId="Nadpis2Char">
    <w:name w:val="Nadpis 2 Char"/>
    <w:basedOn w:val="Standardnpsmoodstavce"/>
    <w:link w:val="Nadpis2"/>
    <w:uiPriority w:val="9"/>
    <w:rsid w:val="0044154F"/>
    <w:rPr>
      <w:rFonts w:ascii="Arial" w:hAnsi="Arial" w:cs="Arial"/>
      <w:color w:val="023E88"/>
      <w:sz w:val="26"/>
      <w:szCs w:val="26"/>
    </w:rPr>
  </w:style>
  <w:style w:type="character" w:customStyle="1" w:styleId="Nadpis3Char">
    <w:name w:val="Nadpis 3 Char"/>
    <w:basedOn w:val="Standardnpsmoodstavce"/>
    <w:link w:val="Nadpis3"/>
    <w:uiPriority w:val="9"/>
    <w:rsid w:val="00490102"/>
    <w:rPr>
      <w:rFonts w:ascii="Arial" w:hAnsi="Arial" w:cs="Arial"/>
      <w:b/>
      <w:color w:val="023E88"/>
    </w:rPr>
  </w:style>
  <w:style w:type="paragraph" w:customStyle="1" w:styleId="text">
    <w:name w:val="text"/>
    <w:basedOn w:val="Normln"/>
    <w:qFormat/>
    <w:rsid w:val="00725102"/>
    <w:pPr>
      <w:spacing w:after="240" w:line="280" w:lineRule="exact"/>
      <w:jc w:val="both"/>
    </w:pPr>
    <w:rPr>
      <w:sz w:val="22"/>
      <w:szCs w:val="20"/>
    </w:rPr>
  </w:style>
  <w:style w:type="paragraph" w:styleId="Titulek">
    <w:name w:val="caption"/>
    <w:aliases w:val="Popisky obrazku/tabulek"/>
    <w:basedOn w:val="Normln"/>
    <w:next w:val="Normln"/>
    <w:uiPriority w:val="35"/>
    <w:qFormat/>
    <w:rsid w:val="00725102"/>
    <w:pPr>
      <w:spacing w:after="200" w:line="240" w:lineRule="auto"/>
    </w:pPr>
    <w:rPr>
      <w:rFonts w:ascii="Arial" w:hAnsi="Arial" w:cs="Arial"/>
      <w:i/>
      <w:iCs/>
      <w:color w:val="12275D"/>
      <w:sz w:val="20"/>
      <w:szCs w:val="18"/>
    </w:rPr>
  </w:style>
  <w:style w:type="table" w:styleId="Mkatabulky">
    <w:name w:val="Table Grid"/>
    <w:basedOn w:val="Normlntabulka"/>
    <w:uiPriority w:val="39"/>
    <w:rsid w:val="002E4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hlavtabulky">
    <w:name w:val="záhlaví tabulky"/>
    <w:basedOn w:val="Normln"/>
    <w:qFormat/>
    <w:rsid w:val="005244EB"/>
    <w:pPr>
      <w:spacing w:after="0"/>
    </w:pPr>
    <w:rPr>
      <w:rFonts w:ascii="Arial" w:hAnsi="Arial" w:cs="Arial"/>
      <w:b/>
      <w:sz w:val="16"/>
      <w:szCs w:val="16"/>
    </w:rPr>
  </w:style>
  <w:style w:type="paragraph" w:customStyle="1" w:styleId="tlotabulky">
    <w:name w:val="tělo tabulky"/>
    <w:basedOn w:val="Normln"/>
    <w:qFormat/>
    <w:rsid w:val="005244EB"/>
    <w:pPr>
      <w:spacing w:after="0"/>
    </w:pPr>
    <w:rPr>
      <w:rFonts w:ascii="Arial" w:hAnsi="Arial" w:cs="Arial"/>
      <w:sz w:val="16"/>
      <w:szCs w:val="16"/>
    </w:rPr>
  </w:style>
  <w:style w:type="paragraph" w:styleId="Citt">
    <w:name w:val="Quote"/>
    <w:aliases w:val="Citat"/>
    <w:basedOn w:val="Normln"/>
    <w:next w:val="Normln"/>
    <w:link w:val="CittChar"/>
    <w:uiPriority w:val="29"/>
    <w:qFormat/>
    <w:rsid w:val="00D87827"/>
    <w:pPr>
      <w:spacing w:before="360" w:after="360" w:line="300" w:lineRule="exact"/>
      <w:ind w:right="4111"/>
    </w:pPr>
    <w:rPr>
      <w:rFonts w:ascii="Arial" w:hAnsi="Arial" w:cs="Arial"/>
      <w:i/>
      <w:iCs/>
      <w:color w:val="404040" w:themeColor="text1" w:themeTint="BF"/>
      <w:sz w:val="22"/>
      <w:szCs w:val="22"/>
    </w:rPr>
  </w:style>
  <w:style w:type="character" w:customStyle="1" w:styleId="CittChar">
    <w:name w:val="Citát Char"/>
    <w:aliases w:val="Citat Char"/>
    <w:basedOn w:val="Standardnpsmoodstavce"/>
    <w:link w:val="Citt"/>
    <w:uiPriority w:val="29"/>
    <w:rsid w:val="00D87827"/>
    <w:rPr>
      <w:rFonts w:ascii="Arial" w:hAnsi="Arial" w:cs="Arial"/>
      <w:i/>
      <w:iCs/>
      <w:color w:val="404040" w:themeColor="text1" w:themeTint="BF"/>
    </w:rPr>
  </w:style>
  <w:style w:type="paragraph" w:customStyle="1" w:styleId="Nadpiskontakt">
    <w:name w:val="Nadpis kontakt"/>
    <w:basedOn w:val="Normln"/>
    <w:qFormat/>
    <w:rsid w:val="00114637"/>
    <w:pPr>
      <w:spacing w:before="960" w:after="120"/>
    </w:pPr>
    <w:rPr>
      <w:rFonts w:ascii="Arial" w:hAnsi="Arial" w:cs="Arial"/>
      <w:b/>
      <w:color w:val="023E88"/>
    </w:rPr>
  </w:style>
  <w:style w:type="paragraph" w:customStyle="1" w:styleId="kontaktjmno">
    <w:name w:val="kontakt jméno"/>
    <w:basedOn w:val="Normln"/>
    <w:qFormat/>
    <w:rsid w:val="00114637"/>
    <w:pPr>
      <w:spacing w:before="60" w:after="0"/>
    </w:pPr>
    <w:rPr>
      <w:b/>
      <w:color w:val="023E88"/>
      <w:sz w:val="22"/>
    </w:rPr>
  </w:style>
  <w:style w:type="paragraph" w:customStyle="1" w:styleId="kontaktostatn">
    <w:name w:val="kontakt ostatní"/>
    <w:basedOn w:val="Normln"/>
    <w:qFormat/>
    <w:rsid w:val="00114637"/>
    <w:pPr>
      <w:spacing w:after="0" w:line="240" w:lineRule="auto"/>
    </w:pPr>
    <w:rPr>
      <w:color w:val="023E88"/>
      <w:sz w:val="22"/>
    </w:rPr>
  </w:style>
  <w:style w:type="paragraph" w:customStyle="1" w:styleId="Kontaktodborngarant">
    <w:name w:val="Kontakt odborný garant"/>
    <w:basedOn w:val="kontaktjmno"/>
    <w:qFormat/>
    <w:rsid w:val="00114637"/>
    <w:pPr>
      <w:spacing w:before="240"/>
    </w:pPr>
  </w:style>
  <w:style w:type="paragraph" w:styleId="Textbubliny">
    <w:name w:val="Balloon Text"/>
    <w:basedOn w:val="Normln"/>
    <w:link w:val="TextbublinyChar"/>
    <w:uiPriority w:val="99"/>
    <w:semiHidden/>
    <w:unhideWhenUsed/>
    <w:rsid w:val="00A824CC"/>
    <w:pPr>
      <w:spacing w:after="0" w:line="240" w:lineRule="auto"/>
    </w:pPr>
    <w:rPr>
      <w:rFonts w:ascii="Lucida Grande CE" w:hAnsi="Lucida Grande CE" w:cs="Lucida Grande CE"/>
      <w:sz w:val="18"/>
      <w:szCs w:val="18"/>
    </w:rPr>
  </w:style>
  <w:style w:type="character" w:customStyle="1" w:styleId="TextbublinyChar">
    <w:name w:val="Text bubliny Char"/>
    <w:basedOn w:val="Standardnpsmoodstavce"/>
    <w:link w:val="Textbubliny"/>
    <w:uiPriority w:val="99"/>
    <w:semiHidden/>
    <w:rsid w:val="00A824CC"/>
    <w:rPr>
      <w:rFonts w:ascii="Lucida Grande CE" w:hAnsi="Lucida Grande CE" w:cs="Lucida Grande CE"/>
      <w:sz w:val="18"/>
      <w:szCs w:val="18"/>
    </w:rPr>
  </w:style>
  <w:style w:type="paragraph" w:customStyle="1" w:styleId="00Text1">
    <w:name w:val="00 Text 1"/>
    <w:basedOn w:val="Normln"/>
    <w:uiPriority w:val="99"/>
    <w:rsid w:val="006024AB"/>
    <w:pPr>
      <w:autoSpaceDE w:val="0"/>
      <w:autoSpaceDN w:val="0"/>
      <w:adjustRightInd w:val="0"/>
      <w:spacing w:after="227" w:line="220" w:lineRule="atLeast"/>
      <w:jc w:val="both"/>
      <w:textAlignment w:val="center"/>
    </w:pPr>
    <w:rPr>
      <w:rFonts w:ascii="MetaSerifPro-Book" w:hAnsi="MetaSerifPro-Book" w:cs="MetaSerifPro-Book"/>
      <w:color w:val="13377F"/>
      <w:sz w:val="18"/>
      <w:szCs w:val="18"/>
    </w:rPr>
  </w:style>
  <w:style w:type="character" w:styleId="Hypertextovodkaz">
    <w:name w:val="Hyperlink"/>
    <w:basedOn w:val="Standardnpsmoodstavce"/>
    <w:uiPriority w:val="99"/>
    <w:unhideWhenUsed/>
    <w:rsid w:val="006024AB"/>
    <w:rPr>
      <w:color w:val="0563C1" w:themeColor="hyperlink"/>
      <w:u w:val="single"/>
    </w:rPr>
  </w:style>
  <w:style w:type="character" w:styleId="Odkazintenzivn">
    <w:name w:val="Intense Reference"/>
    <w:basedOn w:val="Standardnpsmoodstavce"/>
    <w:uiPriority w:val="32"/>
    <w:qFormat/>
    <w:rsid w:val="006024AB"/>
    <w:rPr>
      <w:b/>
      <w:bCs/>
      <w:smallCaps/>
      <w:color w:val="5B9BD5" w:themeColor="accent1"/>
      <w:spacing w:val="5"/>
    </w:rPr>
  </w:style>
  <w:style w:type="paragraph" w:customStyle="1" w:styleId="01Nadpis4">
    <w:name w:val="01 Nadpis 4"/>
    <w:basedOn w:val="Normln"/>
    <w:uiPriority w:val="99"/>
    <w:rsid w:val="006024AB"/>
    <w:pPr>
      <w:keepNext/>
      <w:keepLines/>
      <w:suppressAutoHyphens/>
      <w:autoSpaceDE w:val="0"/>
      <w:autoSpaceDN w:val="0"/>
      <w:adjustRightInd w:val="0"/>
      <w:spacing w:before="113" w:after="113" w:line="260" w:lineRule="atLeast"/>
      <w:textAlignment w:val="center"/>
    </w:pPr>
    <w:rPr>
      <w:rFonts w:ascii="Campton Book" w:hAnsi="Campton Book" w:cs="Campton Book"/>
      <w:b/>
      <w:bCs/>
      <w:color w:val="13377F"/>
      <w:sz w:val="22"/>
      <w:szCs w:val="22"/>
    </w:rPr>
  </w:style>
  <w:style w:type="paragraph" w:customStyle="1" w:styleId="04Poznamka">
    <w:name w:val="04 Poznamka"/>
    <w:basedOn w:val="Normln"/>
    <w:uiPriority w:val="99"/>
    <w:rsid w:val="006024AB"/>
    <w:pPr>
      <w:pBdr>
        <w:top w:val="single" w:sz="16" w:space="14" w:color="auto"/>
      </w:pBdr>
      <w:autoSpaceDE w:val="0"/>
      <w:autoSpaceDN w:val="0"/>
      <w:adjustRightInd w:val="0"/>
      <w:spacing w:before="227" w:after="0" w:line="288" w:lineRule="auto"/>
      <w:textAlignment w:val="center"/>
    </w:pPr>
    <w:rPr>
      <w:rFonts w:ascii="Campton Book" w:hAnsi="Campton Book" w:cs="Campton Book"/>
      <w:color w:val="13377F"/>
      <w:sz w:val="16"/>
      <w:szCs w:val="16"/>
    </w:rPr>
  </w:style>
  <w:style w:type="paragraph" w:styleId="Textpoznpodarou">
    <w:name w:val="footnote text"/>
    <w:basedOn w:val="Normln"/>
    <w:link w:val="TextpoznpodarouChar"/>
    <w:uiPriority w:val="99"/>
    <w:semiHidden/>
    <w:unhideWhenUsed/>
    <w:rsid w:val="006024AB"/>
    <w:pPr>
      <w:spacing w:after="0" w:line="240" w:lineRule="auto"/>
    </w:pPr>
    <w:rPr>
      <w:rFonts w:asciiTheme="minorHAnsi" w:hAnsiTheme="minorHAnsi" w:cstheme="minorBidi"/>
      <w:sz w:val="20"/>
      <w:szCs w:val="20"/>
    </w:rPr>
  </w:style>
  <w:style w:type="character" w:customStyle="1" w:styleId="TextpoznpodarouChar">
    <w:name w:val="Text pozn. pod čarou Char"/>
    <w:basedOn w:val="Standardnpsmoodstavce"/>
    <w:link w:val="Textpoznpodarou"/>
    <w:uiPriority w:val="99"/>
    <w:semiHidden/>
    <w:rsid w:val="006024AB"/>
    <w:rPr>
      <w:sz w:val="20"/>
      <w:szCs w:val="20"/>
    </w:rPr>
  </w:style>
  <w:style w:type="character" w:styleId="Znakapoznpodarou">
    <w:name w:val="footnote reference"/>
    <w:basedOn w:val="Standardnpsmoodstavce"/>
    <w:uiPriority w:val="99"/>
    <w:semiHidden/>
    <w:unhideWhenUsed/>
    <w:rsid w:val="006024AB"/>
    <w:rPr>
      <w:vertAlign w:val="superscript"/>
    </w:rPr>
  </w:style>
  <w:style w:type="character" w:customStyle="1" w:styleId="markedcontent">
    <w:name w:val="markedcontent"/>
    <w:basedOn w:val="Standardnpsmoodstavce"/>
    <w:rsid w:val="0002041B"/>
  </w:style>
  <w:style w:type="character" w:styleId="Sledovanodkaz">
    <w:name w:val="FollowedHyperlink"/>
    <w:basedOn w:val="Standardnpsmoodstavce"/>
    <w:uiPriority w:val="99"/>
    <w:semiHidden/>
    <w:unhideWhenUsed/>
    <w:rsid w:val="00790489"/>
    <w:rPr>
      <w:color w:val="954F72" w:themeColor="followedHyperlink"/>
      <w:u w:val="single"/>
    </w:rPr>
  </w:style>
  <w:style w:type="character" w:styleId="Odkaznakoment">
    <w:name w:val="annotation reference"/>
    <w:basedOn w:val="Standardnpsmoodstavce"/>
    <w:uiPriority w:val="99"/>
    <w:semiHidden/>
    <w:unhideWhenUsed/>
    <w:rsid w:val="00842F73"/>
    <w:rPr>
      <w:sz w:val="16"/>
      <w:szCs w:val="16"/>
    </w:rPr>
  </w:style>
  <w:style w:type="paragraph" w:styleId="Textkomente">
    <w:name w:val="annotation text"/>
    <w:basedOn w:val="Normln"/>
    <w:link w:val="TextkomenteChar"/>
    <w:uiPriority w:val="99"/>
    <w:semiHidden/>
    <w:unhideWhenUsed/>
    <w:rsid w:val="00842F73"/>
    <w:pPr>
      <w:spacing w:line="240" w:lineRule="auto"/>
    </w:pPr>
    <w:rPr>
      <w:sz w:val="20"/>
      <w:szCs w:val="20"/>
    </w:rPr>
  </w:style>
  <w:style w:type="character" w:customStyle="1" w:styleId="TextkomenteChar">
    <w:name w:val="Text komentáře Char"/>
    <w:basedOn w:val="Standardnpsmoodstavce"/>
    <w:link w:val="Textkomente"/>
    <w:uiPriority w:val="99"/>
    <w:semiHidden/>
    <w:rsid w:val="00842F73"/>
    <w:rPr>
      <w:rFonts w:ascii="Times New Roman" w:hAnsi="Times New Roman" w:cs="Times New Roman"/>
      <w:sz w:val="20"/>
      <w:szCs w:val="20"/>
    </w:rPr>
  </w:style>
  <w:style w:type="paragraph" w:styleId="Pedmtkomente">
    <w:name w:val="annotation subject"/>
    <w:basedOn w:val="Textkomente"/>
    <w:next w:val="Textkomente"/>
    <w:link w:val="PedmtkomenteChar"/>
    <w:uiPriority w:val="99"/>
    <w:semiHidden/>
    <w:unhideWhenUsed/>
    <w:rsid w:val="00842F73"/>
    <w:rPr>
      <w:b/>
      <w:bCs/>
    </w:rPr>
  </w:style>
  <w:style w:type="character" w:customStyle="1" w:styleId="PedmtkomenteChar">
    <w:name w:val="Předmět komentáře Char"/>
    <w:basedOn w:val="TextkomenteChar"/>
    <w:link w:val="Pedmtkomente"/>
    <w:uiPriority w:val="99"/>
    <w:semiHidden/>
    <w:rsid w:val="00842F73"/>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085961">
      <w:bodyDiv w:val="1"/>
      <w:marLeft w:val="0"/>
      <w:marRight w:val="0"/>
      <w:marTop w:val="0"/>
      <w:marBottom w:val="0"/>
      <w:divBdr>
        <w:top w:val="none" w:sz="0" w:space="0" w:color="auto"/>
        <w:left w:val="none" w:sz="0" w:space="0" w:color="auto"/>
        <w:bottom w:val="none" w:sz="0" w:space="0" w:color="auto"/>
        <w:right w:val="none" w:sz="0" w:space="0" w:color="auto"/>
      </w:divBdr>
    </w:div>
    <w:div w:id="830872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xperience.arcgis.com/experience/f7ada465fba941399057cbce595e59e0/" TargetMode="External"/><Relationship Id="rId13" Type="http://schemas.openxmlformats.org/officeDocument/2006/relationships/header" Target="header1.xml"/><Relationship Id="rId18" Type="http://schemas.openxmlformats.org/officeDocument/2006/relationships/hyperlink" Target="mailto:info@chmi.cz"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monika.hrubalova@chmi.cz"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hyperlink" Target="https://experience.arcgis.com/experience/f7ada465fba941399057cbce595e59e0/" TargetMode="External"/><Relationship Id="rId19" Type="http://schemas.openxmlformats.org/officeDocument/2006/relationships/hyperlink" Target="https://www.chmi.cz/files/portal/docs/reditel/SIS/nakladatelstvi/publikace-ke-stazeni.html" TargetMode="External"/><Relationship Id="rId4" Type="http://schemas.openxmlformats.org/officeDocument/2006/relationships/settings" Target="settings.xml"/><Relationship Id="rId9" Type="http://schemas.openxmlformats.org/officeDocument/2006/relationships/hyperlink" Target="https://www.chmi.cz/files/portal/docs/reditel/SIS/nakladatelstvi/publikace-ke-stazeni.html" TargetMode="External"/><Relationship Id="rId14" Type="http://schemas.openxmlformats.org/officeDocument/2006/relationships/footer" Target="footer1.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353;ablony%20a%20loga\CHMU-sablona-tiskova-zprava.dotx"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7F3508-D629-4EE8-8376-42411EBCB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CHMU-sablona-tiskova-zprava.dotx</Template>
  <TotalTime>1</TotalTime>
  <Pages>4</Pages>
  <Words>781</Words>
  <Characters>4611</Characters>
  <Application>Microsoft Office Word</Application>
  <DocSecurity>0</DocSecurity>
  <Lines>38</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PETR ŠERCL, Ing. Ph.D.</cp:lastModifiedBy>
  <cp:revision>4</cp:revision>
  <cp:lastPrinted>2019-12-11T08:47:00Z</cp:lastPrinted>
  <dcterms:created xsi:type="dcterms:W3CDTF">2023-07-10T06:22:00Z</dcterms:created>
  <dcterms:modified xsi:type="dcterms:W3CDTF">2023-07-20T14:07:00Z</dcterms:modified>
</cp:coreProperties>
</file>